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Carpenter</w:t>
      </w:r>
      <w:r>
        <w:t xml:space="preserve"> </w:t>
      </w:r>
      <w:r>
        <w:t xml:space="preserve">Sales</w:t>
      </w:r>
      <w:r>
        <w:t xml:space="preserve"> </w:t>
      </w:r>
      <w:r>
        <w:t xml:space="preserve">Report:</w:t>
      </w:r>
      <w:r>
        <w:t xml:space="preserve"> </w:t>
      </w:r>
      <w:r>
        <w:t xml:space="preserve">Colombia</w:t>
      </w:r>
      <w:r>
        <w:t xml:space="preserve"> </w:t>
      </w:r>
      <w:r>
        <w:t xml:space="preserve">Medellín</w:t>
      </w:r>
      <w:r>
        <w:t xml:space="preserve"> </w:t>
      </w:r>
      <w:r>
        <w:t xml:space="preserve">Market</w:t>
      </w:r>
      <w:r>
        <w:t xml:space="preserve"> </w:t>
      </w:r>
      <w:r>
        <w:t xml:space="preserve">Analysis</w:t>
      </w:r>
    </w:p>
    <w:bookmarkStart w:id="30" w:name="Xe11f8cf0a7197c7641a9c34e7a209bc559c48f6"/>
    <w:p>
      <w:pPr>
        <w:pStyle w:val="Heading1"/>
      </w:pPr>
      <w:r>
        <w:t xml:space="preserve">Comprehensive Sales Report for Premium Carpenter Services in Colombia Medellín</w:t>
      </w:r>
    </w:p>
    <w:bookmarkStart w:id="20" w:name="Xdb14e469d4255bf24a299823c83ed368ab3fd74"/>
    <w:p>
      <w:pPr>
        <w:pStyle w:val="Heading2"/>
      </w:pPr>
      <w:r>
        <w:t xml:space="preserve">Introduction: Establishing Excellence in Medellín's Craftsmanship Market</w:t>
      </w:r>
    </w:p>
    <w:p>
      <w:pPr>
        <w:pStyle w:val="FirstParagraph"/>
      </w:pPr>
      <w:r>
        <w:t xml:space="preserve">This comprehensive Sales Report provides an in-depth analysis of the current market performance for professional carpenter services within Colombia Medellín. As one of South America's most dynamic urban centers, Medellín presents unique opportunities for skilled artisans operating in the construction and furniture sectors. This document serves as a strategic roadmap for our carpenter business to capitalize on Medellín's growing demand for custom woodwork, emphasizing both operational excellence and market positioning within Colombia's second-largest city.</w:t>
      </w:r>
    </w:p>
    <w:bookmarkEnd w:id="20"/>
    <w:bookmarkStart w:id="21" w:name="X01459fa6e1f2f1b452c10dea3c54f51e337a6b3"/>
    <w:p>
      <w:pPr>
        <w:pStyle w:val="Heading2"/>
      </w:pPr>
      <w:r>
        <w:t xml:space="preserve">Current Sales Performance Analysis (Q1-Q3 2024)</w:t>
      </w:r>
    </w:p>
    <w:p>
      <w:pPr>
        <w:pStyle w:val="FirstParagraph"/>
      </w:pPr>
      <w:r>
        <w:t xml:space="preserve">The past nine months have demonstrated remarkable growth for our carpenter operations in Medellín. Total sales revenue reached COP 1,850,000,000 (approximately $457,956 USD) with a 32% year-over-year increase. Key drivers include:</w:t>
      </w:r>
    </w:p>
    <w:p>
      <w:pPr>
        <w:numPr>
          <w:ilvl w:val="0"/>
          <w:numId w:val="1001"/>
        </w:numPr>
        <w:pStyle w:val="Compact"/>
      </w:pPr>
      <w:r>
        <w:rPr>
          <w:bCs/>
          <w:b/>
        </w:rPr>
        <w:t xml:space="preserve">Residential Projects:</w:t>
      </w:r>
      <w:r>
        <w:t xml:space="preserve"> </w:t>
      </w:r>
      <w:r>
        <w:t xml:space="preserve">48% of sales from custom cabinetry and furniture installations in Medellín's upscale neighborhoods (El Poblado, Laureles, Comuna 13)</w:t>
      </w:r>
    </w:p>
    <w:p>
      <w:pPr>
        <w:numPr>
          <w:ilvl w:val="0"/>
          <w:numId w:val="1001"/>
        </w:numPr>
        <w:pStyle w:val="Compact"/>
      </w:pPr>
      <w:r>
        <w:rPr>
          <w:bCs/>
          <w:b/>
        </w:rPr>
        <w:t xml:space="preserve">Commercial Contracts:</w:t>
      </w:r>
      <w:r>
        <w:t xml:space="preserve"> </w:t>
      </w:r>
      <w:r>
        <w:t xml:space="preserve">35% growth in hotel and café renovations across Colombia Medellín</w:t>
      </w:r>
    </w:p>
    <w:p>
      <w:pPr>
        <w:numPr>
          <w:ilvl w:val="0"/>
          <w:numId w:val="1001"/>
        </w:numPr>
        <w:pStyle w:val="Compact"/>
      </w:pPr>
      <w:r>
        <w:rPr>
          <w:bCs/>
          <w:b/>
        </w:rPr>
        <w:t xml:space="preserve">Eco-Friendly Wood Solutions:</w:t>
      </w:r>
      <w:r>
        <w:t xml:space="preserve"> </w:t>
      </w:r>
      <w:r>
        <w:t xml:space="preserve">Premium pricing for sustainably sourced Colombian hardwoods (cedar, guayacán) driving 28% higher margins</w:t>
      </w:r>
    </w:p>
    <w:p>
      <w:pPr>
        <w:pStyle w:val="FirstParagraph"/>
      </w:pPr>
      <w:r>
        <w:t xml:space="preserve">Notably, our sales performance outperformed Medellín's regional carpentry market average of 18% growth. The Sales Report attributes this success to our specialized focus on Medellín's architectural preferences – particularly in transforming historic homes with modern carpenter techniques while respecting the city's cultural identity.</w:t>
      </w:r>
    </w:p>
    <w:bookmarkEnd w:id="21"/>
    <w:bookmarkStart w:id="22" w:name="Xbe864561306a40480631b42e33ea4fb5e8b925f"/>
    <w:p>
      <w:pPr>
        <w:pStyle w:val="Heading2"/>
      </w:pPr>
      <w:r>
        <w:t xml:space="preserve">Market Dynamics: Why Colombia Medellín Demands Premium Carpenter Services</w:t>
      </w:r>
    </w:p>
    <w:p>
      <w:pPr>
        <w:pStyle w:val="FirstParagraph"/>
      </w:pPr>
      <w:r>
        <w:t xml:space="preserve">Medellín's transformation from a city known for violence to a global innovation hub (ranked #1 in Colombia for urban development by UN Habitat) has created unprecedented demand for high-quality carpentry. As highlighted in our Sales Report, three market shifts specifically benefit the skilled carpenter:</w:t>
      </w:r>
    </w:p>
    <w:p>
      <w:pPr>
        <w:numPr>
          <w:ilvl w:val="0"/>
          <w:numId w:val="1002"/>
        </w:numPr>
        <w:pStyle w:val="Compact"/>
      </w:pPr>
      <w:r>
        <w:rPr>
          <w:bCs/>
          <w:b/>
        </w:rPr>
        <w:t xml:space="preserve">Urban Renewal Projects:</w:t>
      </w:r>
      <w:r>
        <w:t xml:space="preserve"> </w:t>
      </w:r>
      <w:r>
        <w:t xml:space="preserve">Medellín's ongoing "Social Urbanism" initiatives require custom wood elements for public spaces, creating steady commercial contracts for local carpenters</w:t>
      </w:r>
    </w:p>
    <w:p>
      <w:pPr>
        <w:numPr>
          <w:ilvl w:val="0"/>
          <w:numId w:val="1002"/>
        </w:numPr>
        <w:pStyle w:val="Compact"/>
      </w:pPr>
      <w:r>
        <w:rPr>
          <w:bCs/>
          <w:b/>
        </w:rPr>
        <w:t xml:space="preserve">Tourism Boom:</w:t>
      </w:r>
      <w:r>
        <w:t xml:space="preserve"> </w:t>
      </w:r>
      <w:r>
        <w:t xml:space="preserve">With 4.2 million annual tourists visiting Colombia Medellín, boutique hotels and restaurants demand artisanal wooden fixtures (bar counters, reception desks)</w:t>
      </w:r>
    </w:p>
    <w:p>
      <w:pPr>
        <w:numPr>
          <w:ilvl w:val="0"/>
          <w:numId w:val="1002"/>
        </w:numPr>
        <w:pStyle w:val="Compact"/>
      </w:pPr>
      <w:r>
        <w:rPr>
          <w:bCs/>
          <w:b/>
        </w:rPr>
        <w:t xml:space="preserve">Sustainability Regulations:</w:t>
      </w:r>
      <w:r>
        <w:t xml:space="preserve"> </w:t>
      </w:r>
      <w:r>
        <w:t xml:space="preserve">New Medellín municipal codes prioritize locally sourced wood materials, directly boosting demand for ethical carpenter operations</w:t>
      </w:r>
    </w:p>
    <w:p>
      <w:pPr>
        <w:pStyle w:val="FirstParagraph"/>
      </w:pPr>
      <w:r>
        <w:t xml:space="preserve">Our data shows that 67% of clients in Colombia Medellín specifically request "locally crafted" items – a clear competitive advantage for our artisan team. This preference is particularly strong among international investors establishing businesses in Medellín.</w:t>
      </w:r>
    </w:p>
    <w:bookmarkEnd w:id="22"/>
    <w:bookmarkStart w:id="23" w:name="X2326a56af7af867d5b7339115e20c2978e1ac8d"/>
    <w:p>
      <w:pPr>
        <w:pStyle w:val="Heading2"/>
      </w:pPr>
      <w:r>
        <w:t xml:space="preserve">Strategic Challenges Facing the Carpenter Business</w:t>
      </w:r>
    </w:p>
    <w:p>
      <w:pPr>
        <w:pStyle w:val="FirstParagraph"/>
      </w:pPr>
      <w:r>
        <w:t xml:space="preserve">Despite robust growth, our Sales Report identifies critical challenges requiring immediate attention:</w:t>
      </w:r>
    </w:p>
    <w:p>
      <w:pPr>
        <w:numPr>
          <w:ilvl w:val="0"/>
          <w:numId w:val="1003"/>
        </w:numPr>
        <w:pStyle w:val="Compact"/>
      </w:pPr>
      <w:r>
        <w:rPr>
          <w:bCs/>
          <w:b/>
        </w:rPr>
        <w:t xml:space="preserve">Material Sourcing Costs:</w:t>
      </w:r>
      <w:r>
        <w:t xml:space="preserve"> </w:t>
      </w:r>
      <w:r>
        <w:t xml:space="preserve">35% of wood imports from Amazon regions face seasonal price volatility due to Colombia Medellín's rainy season disruptions</w:t>
      </w:r>
    </w:p>
    <w:p>
      <w:pPr>
        <w:numPr>
          <w:ilvl w:val="0"/>
          <w:numId w:val="1003"/>
        </w:numPr>
        <w:pStyle w:val="Compact"/>
      </w:pPr>
      <w:r>
        <w:rPr>
          <w:bCs/>
          <w:b/>
        </w:rPr>
        <w:t xml:space="preserve">Talent Shortage:</w:t>
      </w:r>
      <w:r>
        <w:t xml:space="preserve"> </w:t>
      </w:r>
      <w:r>
        <w:t xml:space="preserve">Only 12% of Medellín's carpenter workforce holds formal certification, affecting project quality consistency</w:t>
      </w:r>
    </w:p>
    <w:p>
      <w:pPr>
        <w:numPr>
          <w:ilvl w:val="0"/>
          <w:numId w:val="1003"/>
        </w:numPr>
        <w:pStyle w:val="Compact"/>
      </w:pPr>
      <w:r>
        <w:rPr>
          <w:bCs/>
          <w:b/>
        </w:rPr>
        <w:t xml:space="preserve">Competition Pressure:</w:t>
      </w:r>
      <w:r>
        <w:t xml:space="preserve"> </w:t>
      </w:r>
      <w:r>
        <w:t xml:space="preserve">Entry of low-cost Chinese furniture imports targeting Medellín's mid-market segment</w:t>
      </w:r>
    </w:p>
    <w:p>
      <w:pPr>
        <w:pStyle w:val="FirstParagraph"/>
      </w:pPr>
      <w:r>
        <w:t xml:space="preserve">Critically, our market analysis reveals that 43% of potential clients in Colombia Medellín abandon projects due to unclear carpenter pricing models. This represents a significant untapped opportunity for our business through transparent pricing structures.</w:t>
      </w:r>
    </w:p>
    <w:bookmarkEnd w:id="23"/>
    <w:bookmarkStart w:id="27" w:name="X008df34b6560177547ff8a29a2650abf9fc6112"/>
    <w:p>
      <w:pPr>
        <w:pStyle w:val="Heading2"/>
      </w:pPr>
      <w:r>
        <w:t xml:space="preserve">Accelerating Growth: Actionable Strategies for the Carpenter Business</w:t>
      </w:r>
    </w:p>
    <w:p>
      <w:pPr>
        <w:pStyle w:val="FirstParagraph"/>
      </w:pPr>
      <w:r>
        <w:t xml:space="preserve">Based on this Sales Report, we implement three strategic initiatives targeting Medellín's specific market needs:</w:t>
      </w:r>
    </w:p>
    <w:bookmarkStart w:id="24" w:name="medellín-exclusive-product-lines"/>
    <w:p>
      <w:pPr>
        <w:pStyle w:val="Heading3"/>
      </w:pPr>
      <w:r>
        <w:t xml:space="preserve">1. Medellín-Exclusive Product Lines</w:t>
      </w:r>
    </w:p>
    <w:p>
      <w:pPr>
        <w:pStyle w:val="FirstParagraph"/>
      </w:pPr>
      <w:r>
        <w:t xml:space="preserve">We'll launch "Paisaje de Madera" (Landscape of Wood) – a line featuring indigenous Colombian wood patterns inspired by Medellín's natural surroundings (Aburra Valley, Cerro Nutibara). This directly addresses the cultural resonance sought by Medellín clients. Initial pilot sales in Comuna 13 already show 200% higher conversion rates than standard offerings.</w:t>
      </w:r>
    </w:p>
    <w:bookmarkEnd w:id="24"/>
    <w:bookmarkStart w:id="25" w:name="Xcb9d3a25afe51b25ff7738e17394ac2a57f7438"/>
    <w:p>
      <w:pPr>
        <w:pStyle w:val="Heading3"/>
      </w:pPr>
      <w:r>
        <w:t xml:space="preserve">2. Digital Transformation for Colombia Medellín Clients</w:t>
      </w:r>
    </w:p>
    <w:p>
      <w:pPr>
        <w:pStyle w:val="FirstParagraph"/>
      </w:pPr>
      <w:r>
        <w:t xml:space="preserve">Developing an augmented reality app allowing Medellín residents to visualize carpenter installations in their spaces before purchase. This addresses the #1 client concern (project uncertainty) and positions us as innovators among Colombian carpenters.</w:t>
      </w:r>
    </w:p>
    <w:bookmarkEnd w:id="25"/>
    <w:bookmarkStart w:id="26" w:name="community-partnership-program"/>
    <w:p>
      <w:pPr>
        <w:pStyle w:val="Heading3"/>
      </w:pPr>
      <w:r>
        <w:t xml:space="preserve">3. Community Partnership Program</w:t>
      </w:r>
    </w:p>
    <w:p>
      <w:pPr>
        <w:pStyle w:val="FirstParagraph"/>
      </w:pPr>
      <w:r>
        <w:t xml:space="preserve">Collaborating with Medellín's "Comuna 13" artisans' cooperative to provide training for local youth. This tackles the talent shortage while building community goodwill – a crucial factor in Colombia Medellín's social fabric. Our pilot program generated 15 new certified carpenters within six months.</w:t>
      </w:r>
    </w:p>
    <w:bookmarkEnd w:id="26"/>
    <w:bookmarkEnd w:id="27"/>
    <w:bookmarkStart w:id="28" w:name="financial-outlook-market-positioning"/>
    <w:p>
      <w:pPr>
        <w:pStyle w:val="Heading2"/>
      </w:pPr>
      <w:r>
        <w:t xml:space="preserve">Financial Outlook &amp; Market Positioning</w:t>
      </w:r>
    </w:p>
    <w:p>
      <w:pPr>
        <w:pStyle w:val="FirstParagraph"/>
      </w:pPr>
      <w:r>
        <w:t xml:space="preserve">The Sales Report forecasts a 40% revenue increase for Q4 2024, driven by:</w:t>
      </w:r>
    </w:p>
    <w:p>
      <w:pPr>
        <w:numPr>
          <w:ilvl w:val="0"/>
          <w:numId w:val="1004"/>
        </w:numPr>
        <w:pStyle w:val="Compact"/>
      </w:pPr>
      <w:r>
        <w:t xml:space="preserve">Seasonal demand surge during Medellín's Christmas and New Year holidays</w:t>
      </w:r>
    </w:p>
    <w:p>
      <w:pPr>
        <w:numPr>
          <w:ilvl w:val="0"/>
          <w:numId w:val="1004"/>
        </w:numPr>
        <w:pStyle w:val="Compact"/>
      </w:pPr>
      <w:r>
        <w:t xml:space="preserve">New contract with La Candelaria Hotel Group (3 hotels across Colombia Medellín)</w:t>
      </w:r>
    </w:p>
    <w:p>
      <w:pPr>
        <w:numPr>
          <w:ilvl w:val="0"/>
          <w:numId w:val="1004"/>
        </w:numPr>
        <w:pStyle w:val="Compact"/>
      </w:pPr>
      <w:r>
        <w:t xml:space="preserve">Expansion into Medellín's burgeoning co-working space market (12 new projects in negotiation)</w:t>
      </w:r>
    </w:p>
    <w:p>
      <w:pPr>
        <w:pStyle w:val="FirstParagraph"/>
      </w:pPr>
      <w:r>
        <w:t xml:space="preserve">Crucially, our gross margin has increased from 45% to 52% due to premium pricing for sustainable carpenter services – proving that ethical craftsmanship directly correlates with profitability in Colombia Medellín's market.</w:t>
      </w:r>
    </w:p>
    <w:bookmarkEnd w:id="28"/>
    <w:bookmarkStart w:id="29" w:name="Xc48f29ceeecf62f810e345ea96c19d30d29f585"/>
    <w:p>
      <w:pPr>
        <w:pStyle w:val="Heading2"/>
      </w:pPr>
      <w:r>
        <w:t xml:space="preserve">Conclusion: The Future of Carpenter Excellence in Colombia Medellín</w:t>
      </w:r>
    </w:p>
    <w:p>
      <w:pPr>
        <w:pStyle w:val="FirstParagraph"/>
      </w:pPr>
      <w:r>
        <w:t xml:space="preserve">This Sales Report confirms that strategic specialization is paramount for the modern carpenter operating in Colombia Medellín. Success requires moving beyond basic woodworking to become a cultural partner in Medellín's architectural evolution. As the city continues its transformation, our unique blend of traditional craftsmanship and contemporary innovation positions us not merely as a service provider, but as an essential contributor to Medellín's identity.</w:t>
      </w:r>
    </w:p>
    <w:p>
      <w:pPr>
        <w:pStyle w:val="BodyText"/>
      </w:pPr>
      <w:r>
        <w:t xml:space="preserve">Key recommendations from this Sales Report include: (1) Accelerating partnerships with Medellín's municipal development programs, (2) Developing a dedicated training academy for carpenter skills within Colombia Medellín's educational institutions, and (3) Creating a "Medellín Wood Heritage" certification to differentiate our services. The data is clear – when the carpenter understands the city deeply, and the city embraces their craft, both thrive. This Sales Report stands as testament to that synergy, proving that in Colombia Medellín, exceptional carpentry isn't just a trade; it's an investment in the city's soul.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Carpenter Sales Report: Colombia Medellín Market Analysis</dc:title>
  <dc:creator/>
  <dc:language>en</dc:language>
  <cp:keywords/>
  <dcterms:created xsi:type="dcterms:W3CDTF">2026-07-23T15:45:45Z</dcterms:created>
  <dcterms:modified xsi:type="dcterms:W3CDTF">2026-07-23T15:45:45Z</dcterms:modified>
</cp:coreProperties>
</file>

<file path=docProps/custom.xml><?xml version="1.0" encoding="utf-8"?>
<Properties xmlns="http://schemas.openxmlformats.org/officeDocument/2006/custom-properties" xmlns:vt="http://schemas.openxmlformats.org/officeDocument/2006/docPropsVTypes"/>
</file>