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Carpenter</w:t>
      </w:r>
      <w:r>
        <w:t xml:space="preserve"> </w:t>
      </w:r>
      <w:r>
        <w:t xml:space="preserve">Business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X1ea72c99266a3e465c95ee0cafc7e1b3123f867"/>
    <w:p>
      <w:pPr>
        <w:pStyle w:val="Heading1"/>
      </w:pPr>
      <w:r>
        <w:t xml:space="preserve">Comprehensive Sales Report: Carpenter Business Operations in Egypt Alexandria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performance of our carpentry business across Egypt Alexandria during the third quarter of 2023. As a premier carpenter service provider serving residential, commercial, and hospitality sectors in Alexandria, we achieved remarkable growth with a 37% increase in monthly sales compared to Q2. This report underscores how strategic localization within Egypt's second-largest city has positioned us for sustained success in the competitive carpentry market.</w:t>
      </w:r>
    </w:p>
    <w:bookmarkEnd w:id="20"/>
    <w:bookmarkStart w:id="21" w:name="X937b2e235999b4f5b94179c092e5858296a6e23"/>
    <w:p>
      <w:pPr>
        <w:pStyle w:val="Heading2"/>
      </w:pPr>
      <w:r>
        <w:t xml:space="preserve">Market Context: Carpenter Services in Egypt Alexandria</w:t>
      </w:r>
    </w:p>
    <w:p>
      <w:pPr>
        <w:pStyle w:val="FirstParagraph"/>
      </w:pPr>
      <w:r>
        <w:t xml:space="preserve">Alexandria's unique blend of historical architecture, modern residential developments, and tourism infrastructure creates a dynamic demand for specialized carpentry. As a key city in Egypt's urban growth corridor, Alexandria witnessed 14% year-on-year construction expansion (Ministry of Housing Data, 2023). Our Sales Report confirms that local carpenter businesses face dual pressure: meeting heritage restoration standards while delivering contemporary furniture solutions. This market reality directly shapes our service offerings and sales strategy in Egypt Alexandria.</w:t>
      </w:r>
    </w:p>
    <w:bookmarkEnd w:id="21"/>
    <w:bookmarkStart w:id="26" w:name="quarterly-sales-performance-highlights"/>
    <w:p>
      <w:pPr>
        <w:pStyle w:val="Heading2"/>
      </w:pPr>
      <w:r>
        <w:t xml:space="preserve">Quarterly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Q2 2023 Revenue (EGP)</w:t>
      </w:r>
    </w:p>
    <w:p>
      <w:pPr>
        <w:pStyle w:val="BodyText"/>
      </w:pPr>
      <w:r>
        <w:t xml:space="preserve">Q3 2023 Revenue (EGP)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Residential Furniture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1,845,000</w:t>
      </w:r>
    </w:p>
    <w:p>
      <w:pPr>
        <w:pStyle w:val="BodyText"/>
      </w:pPr>
      <w:r>
        <w:t xml:space="preserve">+47.6%</w:t>
      </w:r>
    </w:p>
    <w:p>
      <w:pPr>
        <w:pStyle w:val="BodyText"/>
      </w:pPr>
      <w:r>
        <w:t xml:space="preserve">Hospitality Interiors (Hotels/Restaurants)</w:t>
      </w:r>
    </w:p>
    <w:p>
      <w:pPr>
        <w:pStyle w:val="BodyText"/>
      </w:pPr>
      <w:r>
        <w:t xml:space="preserve">982,350</w:t>
      </w:r>
    </w:p>
    <w:p>
      <w:pPr>
        <w:pStyle w:val="BodyText"/>
      </w:pPr>
      <w:r>
        <w:t xml:space="preserve">1,426,780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+45.2%</w:t>
      </w:r>
    </w:p>
    <w:p>
      <w:pPr>
        <w:pStyle w:val="BodyText"/>
      </w:pPr>
      <w:r>
        <w:t xml:space="preserve">Heritage Restoration Projects</w:t>
      </w:r>
    </w:p>
    <w:p>
      <w:pPr>
        <w:pStyle w:val="BodyText"/>
      </w:pPr>
      <w:r>
        <w:t xml:space="preserve">764,100</w:t>
      </w:r>
      <w:r>
        <w:br/>
      </w:r>
      <w:hyperlink r:id="rId25">
        <w:r>
          <w:drawing>
            <wp:inline>
              <wp:extent cx="1428750" cy="952500"/>
              <wp:effectExtent b="0" l="0" r="0" t="0"/>
              <wp:docPr descr="Egypt Government Logo" title="" id="23" name="Picture"/>
              <a:graphic>
                <a:graphicData uri="http://schemas.openxmlformats.org/drawingml/2006/picture">
                  <pic:pic>
                    <pic:nvPicPr>
                      <pic:cNvPr descr="https://i.imgur.com/8dLcYqM.pn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>
      <w:pPr>
        <w:pStyle w:val="BodyText"/>
      </w:pPr>
      <w:r>
        <w:t xml:space="preserve">Notable achievements include:</w:t>
      </w:r>
    </w:p>
    <w:p>
      <w:pPr>
        <w:numPr>
          <w:ilvl w:val="0"/>
          <w:numId w:val="1001"/>
        </w:numPr>
        <w:pStyle w:val="Compact"/>
      </w:pPr>
      <w:r>
        <w:t xml:space="preserve">Securing contracts with 3 major Alexandria hotels (including the historic Semiramis InterContinental) for custom furniture restoration</w:t>
      </w:r>
    </w:p>
    <w:p>
      <w:pPr>
        <w:numPr>
          <w:ilvl w:val="0"/>
          <w:numId w:val="1001"/>
        </w:numPr>
        <w:pStyle w:val="Compact"/>
      </w:pPr>
      <w:r>
        <w:t xml:space="preserve">28% increase in repeat clients from Alexandria's Montaza district, a high-demand residential zone</w:t>
      </w:r>
    </w:p>
    <w:p>
      <w:pPr>
        <w:numPr>
          <w:ilvl w:val="0"/>
          <w:numId w:val="1001"/>
        </w:numPr>
        <w:pStyle w:val="Compact"/>
      </w:pPr>
      <w:r>
        <w:t xml:space="preserve">Successful deployment of locally sourced cedar wood (from Egyptian forestry reserves), reducing material costs by 19%</w:t>
      </w:r>
    </w:p>
    <w:bookmarkEnd w:id="26"/>
    <w:bookmarkStart w:id="27" w:name="Xb1d3784dbf7b22dab1d41615e2aad5553a5f5f5"/>
    <w:p>
      <w:pPr>
        <w:pStyle w:val="Heading2"/>
      </w:pPr>
      <w:r>
        <w:t xml:space="preserve">Demand Analysis: Why Carpenter Services Thrive in Egypt Alexandria</w:t>
      </w:r>
    </w:p>
    <w:p>
      <w:pPr>
        <w:pStyle w:val="FirstParagraph"/>
      </w:pPr>
      <w:r>
        <w:t xml:space="preserve">Alexandria's distinct market drivers make it exceptionally fertile ground for carpenter businesses. Unlike Cairo's high-rise focus, Alexandria's demand centers around: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Heritage Preservation:</w:t>
      </w:r>
      <w:r>
        <w:t xml:space="preserve"> </w:t>
      </w:r>
      <w:r>
        <w:t xml:space="preserve">Over 50% of our Q3 projects involved historical restoration (e.g., Ottoman-era villas in Sidi Gaber), requiring specialized carpenter skills unavailable in generic workshops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Infrastructure Expansion:</w:t>
      </w:r>
      <w:r>
        <w:t xml:space="preserve"> </w:t>
      </w:r>
      <w:r>
        <w:t xml:space="preserve">With Alexandria hosting 1.2M tourists annually, hospitality sector investments directly fuel carpentry demand for bespoke furniture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Material Advantages:</w:t>
      </w:r>
      <w:r>
        <w:t xml:space="preserve"> </w:t>
      </w:r>
      <w:r>
        <w:t xml:space="preserve">Using Egyptian-acacia and cedar reduces shipping costs versus imported materials, a critical factor for competitive pricing in Egypt Alexandria's market</w:t>
      </w:r>
    </w:p>
    <w:bookmarkEnd w:id="27"/>
    <w:bookmarkStart w:id="28" w:name="Xe1f7ba75e22393a8136ee613f5934d4e5b7f07d"/>
    <w:p>
      <w:pPr>
        <w:pStyle w:val="Heading2"/>
      </w:pPr>
      <w:r>
        <w:t xml:space="preserve">Customer Insights: Alexandria's Unique Preferences</w:t>
      </w:r>
    </w:p>
    <w:p>
      <w:pPr>
        <w:pStyle w:val="FirstParagraph"/>
      </w:pPr>
      <w:r>
        <w:t xml:space="preserve">The Sales Report reveals distinct consumer patterns in Egypt Alexandria:</w:t>
      </w:r>
    </w:p>
    <w:p>
      <w:pPr>
        <w:numPr>
          <w:ilvl w:val="0"/>
          <w:numId w:val="1003"/>
        </w:numPr>
        <w:pStyle w:val="Compact"/>
      </w:pPr>
      <w:r>
        <w:t xml:space="preserve">78% of residential clients prioritize "Egyptian wood authenticity" over cost, indicating cultural value alignment</w:t>
      </w:r>
    </w:p>
    <w:p>
      <w:pPr>
        <w:numPr>
          <w:ilvl w:val="0"/>
          <w:numId w:val="1003"/>
        </w:numPr>
        <w:pStyle w:val="Compact"/>
      </w:pPr>
      <w:r>
        <w:t xml:space="preserve">Commercial clients in Alexandria's new Marina district demand faster turnaround (avg. 14 days vs. national avg. 21) for seasonal tourism readiness</w:t>
      </w:r>
    </w:p>
    <w:p>
      <w:pPr>
        <w:numPr>
          <w:ilvl w:val="0"/>
          <w:numId w:val="1003"/>
        </w:numPr>
        <w:pStyle w:val="Compact"/>
      </w:pPr>
      <w:r>
        <w:t xml:space="preserve">Mobile app usage for service requests increased by 63% among Alexandria-based customers, reflecting digital adoption trends</w:t>
      </w:r>
    </w:p>
    <w:bookmarkEnd w:id="28"/>
    <w:bookmarkStart w:id="29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Despite growth, our Sales Report identifies key Alexandria-specific challenges:</w:t>
      </w:r>
    </w:p>
    <w:p>
      <w:pPr>
        <w:pStyle w:val="BlockText"/>
      </w:pPr>
      <w:r>
        <w:t xml:space="preserve">"Alexandria's seasonal tourism peaks create uneven workloads," notes Ahmed Hassan, Operations Director. "We address this through flexible carpenter staff allocation and inventory buffering during low seasons."</w:t>
      </w:r>
    </w:p>
    <w:p>
      <w:pPr>
        <w:pStyle w:val="FirstParagraph"/>
      </w:pPr>
      <w:r>
        <w:t xml:space="preserve">Our solutions include:</w:t>
      </w:r>
    </w:p>
    <w:p>
      <w:pPr>
        <w:numPr>
          <w:ilvl w:val="0"/>
          <w:numId w:val="1004"/>
        </w:numPr>
        <w:pStyle w:val="Compact"/>
      </w:pPr>
      <w:r>
        <w:t xml:space="preserve">Establishing a dedicated Alexandria workshop in Borg El Arab industrial zone (reducing delivery times by 40%)</w:t>
      </w:r>
    </w:p>
    <w:p>
      <w:pPr>
        <w:numPr>
          <w:ilvl w:val="0"/>
          <w:numId w:val="1004"/>
        </w:numPr>
        <w:pStyle w:val="Compact"/>
      </w:pPr>
      <w:r>
        <w:t xml:space="preserve">Partnering with local wood suppliers to ensure consistent Egyptian cedar availability amid global timber shortages</w:t>
      </w:r>
    </w:p>
    <w:p>
      <w:pPr>
        <w:numPr>
          <w:ilvl w:val="0"/>
          <w:numId w:val="1004"/>
        </w:numPr>
        <w:pStyle w:val="Compact"/>
      </w:pPr>
      <w:r>
        <w:t xml:space="preserve">Creating a "Heritage Carpentry Certification" program for Alexandria's historical districts, boosting client trust</w:t>
      </w:r>
    </w:p>
    <w:bookmarkEnd w:id="29"/>
    <w:bookmarkStart w:id="30" w:name="X354af56bd526b7be63b7b54c3cb4cd1aba75085"/>
    <w:p>
      <w:pPr>
        <w:pStyle w:val="Heading2"/>
      </w:pPr>
      <w:r>
        <w:t xml:space="preserve">Future Outlook: Strategic Growth in Egypt Alexandria</w:t>
      </w:r>
    </w:p>
    <w:p>
      <w:pPr>
        <w:pStyle w:val="FirstParagraph"/>
      </w:pPr>
      <w:r>
        <w:t xml:space="preserve">The next 18 months will focus on three pillars to dominate the carpenter market in Egypt Alexandria: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Heritage Expansion:</w:t>
      </w:r>
      <w:r>
        <w:t xml:space="preserve"> </w:t>
      </w:r>
      <w:r>
        <w:t xml:space="preserve">Targeting 40% of revenue from historic districts by Q2 2024 through Alexandria Municipal Partnership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Launching an Arabic/English mobile platform for Alexandria clients to book carpenter services with real-time pricing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Implementing solar-powered workshops in Alexandria (first such initiative for carpentry businesses in Egypt)</w:t>
      </w:r>
    </w:p>
    <w:bookmarkEnd w:id="30"/>
    <w:bookmarkStart w:id="31" w:name="Xa7e841e35720a38ceeca80b1ce49b436daf2b7e"/>
    <w:p>
      <w:pPr>
        <w:pStyle w:val="Heading2"/>
      </w:pPr>
      <w:r>
        <w:t xml:space="preserve">Conclusion: Carpenter Excellence in Egypt Alexandria</w:t>
      </w:r>
    </w:p>
    <w:p>
      <w:pPr>
        <w:pStyle w:val="FirstParagraph"/>
      </w:pPr>
      <w:r>
        <w:t xml:space="preserve">This Sales Report confirms that our strategic localization as a carpenter business has created a significant competitive edge within Egypt Alexandria's unique market landscape. By leveraging local wood resources, understanding heritage conservation needs, and adapting to tourism-driven demand cycles, we've transformed from a regional player into Alexandria's preferred carpenter partner. The 37% QoQ revenue growth demonstrates that specialized service delivery—rooted in Egypt's cultural context—fuels sustainable business success.</w:t>
      </w:r>
    </w:p>
    <w:p>
      <w:pPr>
        <w:pStyle w:val="BodyText"/>
      </w:pPr>
      <w:r>
        <w:t xml:space="preserve">As we enter the new construction cycle for Alexandria's upcoming Coastal Road development project, our Sales Report indicates an anticipated 50% revenue increase in Q4. This trajectory proves that when carpenter businesses deeply understand their city's identity—like Egypt Alexandria does—they don't just meet demand; they define market standards. The future of Egyptian craftsmanship is being built one customized cabinet at a time across Alexandria's historic streets.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Alex Carpenter Solutions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 (Headquarters: 12 El-Muhammadia Street, Downtown)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5" Target="https://www.gov.eg/e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gov.eg/e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Carpenter Business Performance in Egypt Alexandria</dc:title>
  <dc:creator/>
  <dc:language>en</dc:language>
  <cp:keywords/>
  <dcterms:created xsi:type="dcterms:W3CDTF">2026-07-23T10:15:31Z</dcterms:created>
  <dcterms:modified xsi:type="dcterms:W3CDTF">2026-07-23T10:15:31Z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