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Lyon</w:t>
      </w:r>
      <w:r>
        <w:t xml:space="preserve"> </w:t>
      </w:r>
      <w:r>
        <w:t xml:space="preserve">Woodworking</w:t>
      </w:r>
      <w:r>
        <w:t xml:space="preserve"> </w:t>
      </w:r>
      <w:r>
        <w:t xml:space="preserve">Excellence</w:t>
      </w:r>
    </w:p>
    <w:bookmarkStart w:id="27" w:name="Xa1b712cf399c2ffd705a049689f5b55441c43c9"/>
    <w:p>
      <w:pPr>
        <w:pStyle w:val="Heading1"/>
      </w:pPr>
      <w:r>
        <w:t xml:space="preserve">Comprehensive Sales Report: Lyon Carpenter Business Performance Analysis</w:t>
      </w:r>
    </w:p>
    <w:bookmarkStart w:id="20" w:name="executive-summary"/>
    <w:p>
      <w:pPr>
        <w:pStyle w:val="Heading2"/>
      </w:pPr>
      <w:r>
        <w:t xml:space="preserve">Executive Summary</w:t>
      </w:r>
    </w:p>
    <w:p>
      <w:pPr>
        <w:pStyle w:val="FirstParagraph"/>
      </w:pPr>
      <w:r>
        <w:t xml:space="preserve">This sales report presents a detailed analysis of the operational and commercial performance of our carpentry business in France Lyon for Q3 2023. As a premier woodworking specialist operating within the cultural and architectural heartland of Lyon, we've achieved remarkable growth while navigating unique regional market dynamics. Our strategic focus on custom timber craftsmanship has positioned us as a trusted partner for residential renovations, boutique hospitality projects, and heritage restoration across the Rhône-Alpes region. This document outlines key performance metrics, market insights specific to France Lyon's construction landscape, and forward-looking recommendations to capitalize on emerging opportunities.</w:t>
      </w:r>
    </w:p>
    <w:bookmarkEnd w:id="20"/>
    <w:bookmarkStart w:id="21" w:name="X0387ed2e4b35c0f99510ed5c4c6bf0962a5da29"/>
    <w:p>
      <w:pPr>
        <w:pStyle w:val="Heading2"/>
      </w:pPr>
      <w:r>
        <w:t xml:space="preserve">Performance Metrics: Q3 2023 Sales Highlights</w:t>
      </w:r>
    </w:p>
    <w:p>
      <w:pPr>
        <w:pStyle w:val="FirstParagraph"/>
      </w:pPr>
      <w:r>
        <w:t xml:space="preserve">Our Lyon-based carpentry operations demonstrated exceptional momentum during the third quarter, generating €187,500 in total revenue—a 24% year-over-year increase. This growth is particularly significant given Lyon's competitive construction market and seasonal fluctuations typical of France's temperate climate. Key drivers included:</w:t>
      </w:r>
    </w:p>
    <w:p>
      <w:pPr>
        <w:numPr>
          <w:ilvl w:val="0"/>
          <w:numId w:val="1001"/>
        </w:numPr>
        <w:pStyle w:val="Compact"/>
      </w:pPr>
      <w:r>
        <w:rPr>
          <w:bCs/>
          <w:b/>
        </w:rPr>
        <w:t xml:space="preserve">Residential Renovation Projects:</w:t>
      </w:r>
      <w:r>
        <w:t xml:space="preserve"> </w:t>
      </w:r>
      <w:r>
        <w:t xml:space="preserve">Accounted for 58% of sales (€108,750), with demand surging in historic districts like Vieux Lyon and Croix-Rousse where homeowners prioritize bespoke wooden elements</w:t>
      </w:r>
    </w:p>
    <w:p>
      <w:pPr>
        <w:numPr>
          <w:ilvl w:val="0"/>
          <w:numId w:val="1001"/>
        </w:numPr>
        <w:pStyle w:val="Compact"/>
      </w:pPr>
      <w:r>
        <w:rPr>
          <w:bCs/>
          <w:b/>
        </w:rPr>
        <w:t xml:space="preserve">Commercial Partnerships:</w:t>
      </w:r>
      <w:r>
        <w:t xml:space="preserve"> </w:t>
      </w:r>
      <w:r>
        <w:t xml:space="preserve">Hospitality sector contracts grew by 37%, securing major projects for boutique hotels on Presqu'île (e.g., Hotel de la Paix, Le Royal)</w:t>
      </w:r>
    </w:p>
    <w:p>
      <w:pPr>
        <w:numPr>
          <w:ilvl w:val="0"/>
          <w:numId w:val="1001"/>
        </w:numPr>
        <w:pStyle w:val="Compact"/>
      </w:pPr>
      <w:r>
        <w:rPr>
          <w:bCs/>
          <w:b/>
        </w:rPr>
        <w:t xml:space="preserve">Heritage Conservation:</w:t>
      </w:r>
      <w:r>
        <w:t xml:space="preserve"> </w:t>
      </w:r>
      <w:r>
        <w:t xml:space="preserve">Government-approved restoration work on UNESCO-listed sites contributed 19% of revenue, leveraging our certified artisan status</w:t>
      </w:r>
    </w:p>
    <w:p>
      <w:pPr>
        <w:pStyle w:val="FirstParagraph"/>
      </w:pPr>
      <w:r>
        <w:t xml:space="preserve">Customer acquisition costs decreased by 12% through targeted social media campaigns in French, while customer retention reached 82%—exceeding Lyon's industry average of 65%. Notably, the average order value increased to €4,300 from €3,750 in Q3 2022, reflecting our successful premiumization strategy.</w:t>
      </w:r>
    </w:p>
    <w:bookmarkEnd w:id="21"/>
    <w:bookmarkStart w:id="22" w:name="Xa9dc25b3663f6d90cba82cb257648acda47abde"/>
    <w:p>
      <w:pPr>
        <w:pStyle w:val="Heading2"/>
      </w:pPr>
      <w:r>
        <w:t xml:space="preserve">France Lyon Market Analysis: Unique Regional Dynamics</w:t>
      </w:r>
    </w:p>
    <w:p>
      <w:pPr>
        <w:pStyle w:val="FirstParagraph"/>
      </w:pPr>
      <w:r>
        <w:t xml:space="preserve">Lyon presents distinct advantages for carpentry businesses due to its architectural heritage and economic profile. As France's second-largest city with over 500,000 residents, it boasts:</w:t>
      </w:r>
    </w:p>
    <w:p>
      <w:pPr>
        <w:numPr>
          <w:ilvl w:val="0"/>
          <w:numId w:val="1002"/>
        </w:numPr>
        <w:pStyle w:val="Compact"/>
      </w:pPr>
      <w:r>
        <w:rPr>
          <w:bCs/>
          <w:b/>
        </w:rPr>
        <w:t xml:space="preserve">Rich Historical Context:</w:t>
      </w:r>
      <w:r>
        <w:t xml:space="preserve"> </w:t>
      </w:r>
      <w:r>
        <w:t xml:space="preserve">The city's 12th-century traboule passages and Renaissance facades create constant demand for period-accurate carpentry solutions</w:t>
      </w:r>
    </w:p>
    <w:p>
      <w:pPr>
        <w:numPr>
          <w:ilvl w:val="0"/>
          <w:numId w:val="1002"/>
        </w:numPr>
        <w:pStyle w:val="Compact"/>
      </w:pPr>
      <w:r>
        <w:rPr>
          <w:bCs/>
          <w:b/>
        </w:rPr>
        <w:t xml:space="preserve">Construction Boom:</w:t>
      </w:r>
      <w:r>
        <w:t xml:space="preserve"> </w:t>
      </w:r>
      <w:r>
        <w:t xml:space="preserve">Lyon's €8.3 billion infrastructure investment plan (2023-2030) includes 14,500 new residential units, generating steady cabinet-making and joinery needs</w:t>
      </w:r>
    </w:p>
    <w:p>
      <w:pPr>
        <w:numPr>
          <w:ilvl w:val="0"/>
          <w:numId w:val="1002"/>
        </w:numPr>
        <w:pStyle w:val="Compact"/>
      </w:pPr>
      <w:r>
        <w:rPr>
          <w:bCs/>
          <w:b/>
        </w:rPr>
        <w:t xml:space="preserve">Cultural Preferences:</w:t>
      </w:r>
      <w:r>
        <w:t xml:space="preserve"> </w:t>
      </w:r>
      <w:r>
        <w:t xml:space="preserve">Lyonais consumers prioritize "made in France" craftsmanship with visible wood grains—68% of clients specifically requested local timber sourcing per our Q3 survey</w:t>
      </w:r>
    </w:p>
    <w:p>
      <w:pPr>
        <w:pStyle w:val="FirstParagraph"/>
      </w:pPr>
      <w:r>
        <w:t xml:space="preserve">Our competitive edge stems from operating within Lyon's artisanal ecosystem. Unlike national chains, we maintain a 72-hour response time for consultations—a critical differentiator in France Lyon where small-scale projects often require rapid mobilization. We've also capitalized on regional partnerships with Lyon-based timber suppliers like Bois de la Loire to ensure sustainable sourcing (92% of wood is FSC-certified French oak and ash).</w:t>
      </w:r>
    </w:p>
    <w:bookmarkEnd w:id="22"/>
    <w:bookmarkStart w:id="23" w:name="customer-insights-what-lyon-demands"/>
    <w:p>
      <w:pPr>
        <w:pStyle w:val="Heading2"/>
      </w:pPr>
      <w:r>
        <w:t xml:space="preserve">Customer Insights: What Lyon Demands</w:t>
      </w:r>
    </w:p>
    <w:p>
      <w:pPr>
        <w:pStyle w:val="FirstParagraph"/>
      </w:pPr>
      <w:r>
        <w:t xml:space="preserve">Analysis of 317 client interactions reveals Lyon-specific preferences:</w:t>
      </w:r>
    </w:p>
    <w:p>
      <w:pPr>
        <w:numPr>
          <w:ilvl w:val="0"/>
          <w:numId w:val="1003"/>
        </w:numPr>
        <w:pStyle w:val="Compact"/>
      </w:pPr>
      <w:r>
        <w:rPr>
          <w:bCs/>
          <w:b/>
        </w:rPr>
        <w:t xml:space="preserve">Aesthetic Expectations:</w:t>
      </w:r>
      <w:r>
        <w:t xml:space="preserve"> </w:t>
      </w:r>
      <w:r>
        <w:t xml:space="preserve">89% of residential clients requested visible hand-carved details for staircases or kitchen cabinets, reflecting Lyon's appreciation for artisanal expression over industrial finishes</w:t>
      </w:r>
    </w:p>
    <w:p>
      <w:pPr>
        <w:numPr>
          <w:ilvl w:val="0"/>
          <w:numId w:val="1003"/>
        </w:numPr>
        <w:pStyle w:val="Compact"/>
      </w:pPr>
      <w:r>
        <w:rPr>
          <w:bCs/>
          <w:b/>
        </w:rPr>
        <w:t xml:space="preserve">Sustainability Focus:</w:t>
      </w:r>
      <w:r>
        <w:t xml:space="preserve"> </w:t>
      </w:r>
      <w:r>
        <w:t xml:space="preserve">76% prioritized reclaimed wood usage—a direct response to Lyon's ambitious "Zero Waste City" initiative (2024)</w:t>
      </w:r>
    </w:p>
    <w:p>
      <w:pPr>
        <w:numPr>
          <w:ilvl w:val="0"/>
          <w:numId w:val="1003"/>
        </w:numPr>
        <w:pStyle w:val="Compact"/>
      </w:pPr>
      <w:r>
        <w:rPr>
          <w:bCs/>
          <w:b/>
        </w:rPr>
        <w:t xml:space="preserve">Project Timing:</w:t>
      </w:r>
      <w:r>
        <w:t xml:space="preserve"> </w:t>
      </w:r>
      <w:r>
        <w:t xml:space="preserve">Peak demand occurs during spring/autumn months, aligning with Lyon's mild weather ideal for interior installations. Summer sees a 40% dip in bookings</w:t>
      </w:r>
    </w:p>
    <w:p>
      <w:pPr>
        <w:pStyle w:val="FirstParagraph"/>
      </w:pPr>
      <w:r>
        <w:t xml:space="preserve">The most successful projects combined heritage techniques with modern functionality. For instance, our recent renovation of a 18th-century La Croix-Rousse apartment featured antique chestnut wood from the Vercors massif repurposed into floating shelves—directly meeting Lyon's cultural preservation ethos.</w:t>
      </w:r>
    </w:p>
    <w:bookmarkEnd w:id="23"/>
    <w:bookmarkStart w:id="24" w:name="Xf8d3b49bbfd64bcb36591be3a956a12169a3dd5"/>
    <w:p>
      <w:pPr>
        <w:pStyle w:val="Heading2"/>
      </w:pPr>
      <w:r>
        <w:t xml:space="preserve">Challenges in France Lyon's Competitive Landscape</w:t>
      </w:r>
    </w:p>
    <w:p>
      <w:pPr>
        <w:pStyle w:val="FirstParagraph"/>
      </w:pPr>
      <w:r>
        <w:t xml:space="preserve">Despite strong performance, we face region-specific hurdles:</w:t>
      </w:r>
    </w:p>
    <w:p>
      <w:pPr>
        <w:numPr>
          <w:ilvl w:val="0"/>
          <w:numId w:val="1004"/>
        </w:numPr>
        <w:pStyle w:val="Compact"/>
      </w:pPr>
      <w:r>
        <w:rPr>
          <w:bCs/>
          <w:b/>
        </w:rPr>
        <w:t xml:space="preserve">Labor Shortages:</w:t>
      </w:r>
      <w:r>
        <w:t xml:space="preserve"> </w:t>
      </w:r>
      <w:r>
        <w:t xml:space="preserve">Lyon reports a 15% deficit in qualified carpenters (INSEE 2023), increasing project timelines by 8-10 days during peak season</w:t>
      </w:r>
    </w:p>
    <w:p>
      <w:pPr>
        <w:numPr>
          <w:ilvl w:val="0"/>
          <w:numId w:val="1004"/>
        </w:numPr>
        <w:pStyle w:val="Compact"/>
      </w:pPr>
      <w:r>
        <w:rPr>
          <w:bCs/>
          <w:b/>
        </w:rPr>
        <w:t xml:space="preserve">Material Cost Volatility:</w:t>
      </w:r>
      <w:r>
        <w:t xml:space="preserve"> </w:t>
      </w:r>
      <w:r>
        <w:t xml:space="preserve">European timber prices rose 19% YoY, impacting profit margins on standard projects despite our supplier partnerships</w:t>
      </w:r>
    </w:p>
    <w:bookmarkEnd w:id="24"/>
    <w:bookmarkStart w:id="25" w:name="X79590f2ef498b0de6e33ac16d44bb8983701061"/>
    <w:p>
      <w:pPr>
        <w:pStyle w:val="Heading2"/>
      </w:pPr>
      <w:r>
        <w:t xml:space="preserve">Strategic Recommendations for Lyon Market Expansion</w:t>
      </w:r>
    </w:p>
    <w:p>
      <w:pPr>
        <w:pStyle w:val="FirstParagraph"/>
      </w:pPr>
      <w:r>
        <w:t xml:space="preserve">To capitalize on France Lyon's unique opportunities, we propose:</w:t>
      </w:r>
    </w:p>
    <w:p>
      <w:pPr>
        <w:numPr>
          <w:ilvl w:val="0"/>
          <w:numId w:val="1005"/>
        </w:numPr>
        <w:pStyle w:val="Compact"/>
      </w:pPr>
      <w:r>
        <w:rPr>
          <w:bCs/>
          <w:b/>
        </w:rPr>
        <w:t xml:space="preserve">Heritage Craftsmanship Certification:</w:t>
      </w:r>
      <w:r>
        <w:t xml:space="preserve"> </w:t>
      </w:r>
      <w:r>
        <w:t xml:space="preserve">Pursue official "Lyon Patrimoine Artisanal" accreditation to secure government contracts (68% of public works now require artisanal certification)</w:t>
      </w:r>
    </w:p>
    <w:p>
      <w:pPr>
        <w:numPr>
          <w:ilvl w:val="0"/>
          <w:numId w:val="1005"/>
        </w:numPr>
        <w:pStyle w:val="Compact"/>
      </w:pPr>
      <w:r>
        <w:rPr>
          <w:bCs/>
          <w:b/>
        </w:rPr>
        <w:t xml:space="preserve">Digital Showroom Expansion:</w:t>
      </w:r>
      <w:r>
        <w:t xml:space="preserve"> </w:t>
      </w:r>
      <w:r>
        <w:t xml:space="preserve">Develop a 3D configurator in French allowing Lyon clients to visualize custom pieces within their apartment plans—projected to increase online leads by 35%</w:t>
      </w:r>
    </w:p>
    <w:p>
      <w:pPr>
        <w:numPr>
          <w:ilvl w:val="0"/>
          <w:numId w:val="1005"/>
        </w:numPr>
        <w:pStyle w:val="Compact"/>
      </w:pPr>
      <w:r>
        <w:rPr>
          <w:bCs/>
          <w:b/>
        </w:rPr>
        <w:t xml:space="preserve">Sustainable Material Hub:</w:t>
      </w:r>
      <w:r>
        <w:t xml:space="preserve"> </w:t>
      </w:r>
      <w:r>
        <w:t xml:space="preserve">Establish a local reclaimed wood depot near Parc de la Tête d'Or to reduce logistics costs and appeal to Lyon's eco-conscious demographic</w:t>
      </w:r>
    </w:p>
    <w:bookmarkEnd w:id="25"/>
    <w:bookmarkStart w:id="26" w:name="X1648ed69550684ab785955e5d6f64d45a0399b5"/>
    <w:p>
      <w:pPr>
        <w:pStyle w:val="Heading2"/>
      </w:pPr>
      <w:r>
        <w:t xml:space="preserve">Conclusion: Cementing Lyon's Carpentry Leadership</w:t>
      </w:r>
    </w:p>
    <w:p>
      <w:pPr>
        <w:pStyle w:val="FirstParagraph"/>
      </w:pPr>
      <w:r>
        <w:t xml:space="preserve">The France Lyon carpentry market is experiencing transformative growth driven by cultural preservation initiatives, sustainable urban development, and high-value residential demand. Our Q3 sales performance demonstrates that a business deeply embedded in Lyon's artisanal identity—leveraging both historical context and modern marketing—can achieve exceptional results. The 24% revenue growth in this competitive environment validates our strategic approach to blending traditional carpentry with contemporary market needs specific to France Lyon.</w:t>
      </w:r>
    </w:p>
    <w:p>
      <w:pPr>
        <w:pStyle w:val="BodyText"/>
      </w:pPr>
      <w:r>
        <w:t xml:space="preserve">As we move into Q4, our focus remains on scaling heritage projects while optimizing for Lyon's unique seasonal patterns. By institutionalizing partnerships with local cultural bodies like the Musée des Confluences and adhering strictly to France's evolving sustainable construction standards (RT2020), we project 30% revenue growth for 2024. This Sales Report confirms that when a carpenter aligns their craft with Lyon's architectural soul, they don't just build furniture—they preserve the city's living history.</w:t>
      </w:r>
    </w:p>
    <w:p>
      <w:pPr>
        <w:pStyle w:val="BodyText"/>
      </w:pPr>
      <w:r>
        <w:rPr>
          <w:iCs/>
          <w:i/>
        </w:rPr>
        <w:t xml:space="preserve">Prepared by: Lyon Woodworking Sales Strategy Team</w:t>
      </w:r>
      <w:r>
        <w:br/>
      </w: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Lyon Woodworking Excellence</dc:title>
  <dc:creator/>
  <dc:language>en</dc:language>
  <cp:keywords/>
  <dcterms:created xsi:type="dcterms:W3CDTF">2026-05-12T19:52:23Z</dcterms:created>
  <dcterms:modified xsi:type="dcterms:W3CDTF">2026-05-12T19:52:23Z</dcterms:modified>
</cp:coreProperties>
</file>

<file path=docProps/custom.xml><?xml version="1.0" encoding="utf-8"?>
<Properties xmlns="http://schemas.openxmlformats.org/officeDocument/2006/custom-properties" xmlns:vt="http://schemas.openxmlformats.org/officeDocument/2006/docPropsVTypes"/>
</file>