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Marseille</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8" w:name="X2658a992eee12831e19b685b11eeb41ae691188"/>
    <w:p>
      <w:pPr>
        <w:pStyle w:val="Heading1"/>
      </w:pPr>
      <w:r>
        <w:t xml:space="preserve">Sales Report: Professional Carpenter Services in France Marseille - Q3 2023</w:t>
      </w:r>
    </w:p>
    <w:p>
      <w:pPr>
        <w:pStyle w:val="FirstParagraph"/>
      </w:pPr>
      <w:r>
        <w:t xml:space="preserve">This comprehensive Sales Report details the performance of our premium carpentry services across France Marseille during the third quarter of 2023. As a leading woodworking enterprise specializing in custom carpentry solutions, we have strategically positioned ourselves to meet the unique demands of Marseille's dynamic construction and renovation market. The report highlights key sales metrics, regional insights, customer satisfaction data, and strategic recommendations for sustainable growth within France Marseille's competitive landscape.</w:t>
      </w:r>
    </w:p>
    <w:bookmarkStart w:id="20" w:name="X985890e9220f1ef61f705a9761bbf364c1b3d2a"/>
    <w:p>
      <w:pPr>
        <w:pStyle w:val="Heading2"/>
      </w:pPr>
      <w:r>
        <w:t xml:space="preserve">Market Context: Carpenter Demand in Marseille</w:t>
      </w:r>
    </w:p>
    <w:p>
      <w:pPr>
        <w:pStyle w:val="FirstParagraph"/>
      </w:pPr>
      <w:r>
        <w:t xml:space="preserve">Marseille continues to experience significant architectural transformation driven by tourism infrastructure development, residential renewal in historic districts like Le Panier and Le Vieux-Port, and coastal construction challenges. Our Sales Report reveals that demand for specialized carpentry services has surged by 18% year-over-year in France Marseille, particularly for weather-resistant joinery solutions due to the city's proximity to the Mediterranean Sea. This trend positions our Carpenter business at a strategic advantage as property owners prioritize durable, locally crafted wooden elements that withstand salt-laden air and fluctuating humidity.</w:t>
      </w:r>
    </w:p>
    <w:bookmarkEnd w:id="20"/>
    <w:bookmarkStart w:id="21" w:name="q3-2023-sales-performance-summary"/>
    <w:p>
      <w:pPr>
        <w:pStyle w:val="Heading2"/>
      </w:pPr>
      <w:r>
        <w:t xml:space="preserve">Q3 2023 Sales Performance Summary</w:t>
      </w:r>
    </w:p>
    <w:p>
      <w:pPr>
        <w:pStyle w:val="FirstParagraph"/>
      </w:pPr>
      <w:r>
        <w:t xml:space="preserve">The third quarter marked a record-breaking period for our Carpenter operations in France Marseille. Total revenue reached €417,500, representing a 27% increase from Q3 2022. Notable growth drivers include:</w:t>
      </w:r>
    </w:p>
    <w:p>
      <w:pPr>
        <w:numPr>
          <w:ilvl w:val="0"/>
          <w:numId w:val="1001"/>
        </w:numPr>
        <w:pStyle w:val="Compact"/>
      </w:pPr>
      <w:r>
        <w:rPr>
          <w:bCs/>
          <w:b/>
        </w:rPr>
        <w:t xml:space="preserve">Residential Renovations</w:t>
      </w:r>
      <w:r>
        <w:t xml:space="preserve">: Accounting for 58% of total sales (€241,600), with high demand for custom wooden window frames and interior cabinetry in historic properties</w:t>
      </w:r>
    </w:p>
    <w:p>
      <w:pPr>
        <w:numPr>
          <w:ilvl w:val="0"/>
          <w:numId w:val="1001"/>
        </w:numPr>
        <w:pStyle w:val="Compact"/>
      </w:pPr>
      <w:r>
        <w:rPr>
          <w:bCs/>
          <w:b/>
        </w:rPr>
        <w:t xml:space="preserve">Commercial Projects</w:t>
      </w:r>
      <w:r>
        <w:t xml:space="preserve">: Contributing 32% of revenue (€133,600), particularly in hospitality sector renovations across Marseille's coastal neighborhoods</w:t>
      </w:r>
    </w:p>
    <w:p>
      <w:pPr>
        <w:numPr>
          <w:ilvl w:val="0"/>
          <w:numId w:val="1001"/>
        </w:numPr>
        <w:pStyle w:val="Compact"/>
      </w:pPr>
      <w:r>
        <w:rPr>
          <w:bCs/>
          <w:b/>
        </w:rPr>
        <w:t xml:space="preserve">Specialized Coastal Carpentry</w:t>
      </w:r>
      <w:r>
        <w:t xml:space="preserve">: A rapidly expanding niche generating €42,300 (10% of total) through moisture-resistant timber treatments and saltwater-adapted joinery</w:t>
      </w:r>
    </w:p>
    <w:bookmarkEnd w:id="21"/>
    <w:bookmarkStart w:id="22" w:name="X0211822795f86256c714e43e6a2d26ced3be85f"/>
    <w:p>
      <w:pPr>
        <w:pStyle w:val="Heading2"/>
      </w:pPr>
      <w:r>
        <w:t xml:space="preserve">Regional Sales Distribution in France Marseille</w:t>
      </w:r>
    </w:p>
    <w:p>
      <w:pPr>
        <w:pStyle w:val="FirstParagraph"/>
      </w:pPr>
      <w:r>
        <w:t xml:space="preserve">Our Sales Report indicates a strong regional concentration within Marseille's municipal boundaries: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District</w:t>
            </w:r>
          </w:p>
        </w:tc>
        <w:tc>
          <w:tcPr/>
          <w:p>
            <w:pPr>
              <w:pStyle w:val="Compact"/>
              <w:jc w:val="left"/>
            </w:pPr>
            <w:r>
              <w:t xml:space="preserve">Sales Contribution</w:t>
            </w:r>
          </w:p>
        </w:tc>
        <w:tc>
          <w:tcPr/>
          <w:p>
            <w:pPr>
              <w:pStyle w:val="Compact"/>
              <w:jc w:val="left"/>
            </w:pPr>
            <w:r>
              <w:t xml:space="preserve">Growth vs Q3 2022</w:t>
            </w:r>
          </w:p>
        </w:tc>
      </w:tr>
      <w:tr>
        <w:tc>
          <w:tcPr/>
          <w:p>
            <w:pPr>
              <w:pStyle w:val="Compact"/>
              <w:jc w:val="left"/>
            </w:pPr>
            <w:r>
              <w:t xml:space="preserve">Vieux-Port &amp; Le Panier (Historic Core)</w:t>
            </w:r>
          </w:p>
        </w:tc>
        <w:tc>
          <w:tcPr/>
          <w:p>
            <w:pPr>
              <w:pStyle w:val="Compact"/>
              <w:jc w:val="left"/>
            </w:pPr>
            <w:r>
              <w:t xml:space="preserve">41%</w:t>
            </w:r>
          </w:p>
        </w:tc>
        <w:tc>
          <w:tcPr/>
          <w:p>
            <w:pPr>
              <w:pStyle w:val="Compact"/>
              <w:jc w:val="left"/>
            </w:pPr>
            <w:r>
              <w:t xml:space="preserve">+33%</w:t>
            </w:r>
          </w:p>
        </w:tc>
      </w:tr>
      <w:tr>
        <w:tc>
          <w:tcPr/>
          <w:p>
            <w:pPr>
              <w:pStyle w:val="Compact"/>
              <w:jc w:val="left"/>
            </w:pPr>
            <w:r>
              <w:t xml:space="preserve">La Plaine &amp; Saint-Louis (Residential Expansion)</w:t>
            </w:r>
          </w:p>
        </w:tc>
        <w:tc>
          <w:tcPr/>
          <w:p>
            <w:pPr>
              <w:pStyle w:val="Compact"/>
              <w:jc w:val="left"/>
            </w:pPr>
            <w:r>
              <w:t xml:space="preserve">29%</w:t>
            </w:r>
          </w:p>
        </w:tc>
        <w:tc>
          <w:tcPr/>
          <w:p>
            <w:pPr>
              <w:pStyle w:val="Compact"/>
              <w:jc w:val="left"/>
            </w:pPr>
            <w:r>
              <w:t xml:space="preserve">+21%</w:t>
            </w:r>
          </w:p>
        </w:tc>
      </w:tr>
      <w:tr>
        <w:tc>
          <w:tcPr/>
          <w:p>
            <w:pPr>
              <w:pStyle w:val="Compact"/>
              <w:jc w:val="left"/>
            </w:pPr>
            <w:r>
              <w:t xml:space="preserve">Prado &amp; La Joliette (Commercial Zone)</w:t>
            </w:r>
          </w:p>
        </w:tc>
        <w:tc>
          <w:tcPr/>
          <w:p>
            <w:pPr>
              <w:pStyle w:val="Compact"/>
              <w:jc w:val="left"/>
            </w:pPr>
            <w:r>
              <w:t xml:space="preserve">23%</w:t>
            </w:r>
          </w:p>
        </w:tc>
        <w:tc>
          <w:tcPr/>
          <w:p>
            <w:pPr>
              <w:pStyle w:val="Compact"/>
              <w:jc w:val="left"/>
            </w:pPr>
            <w:r>
              <w:t xml:space="preserve">+15%</w:t>
            </w:r>
          </w:p>
        </w:tc>
      </w:tr>
      <w:tr>
        <w:tc>
          <w:tcPr/>
          <w:p>
            <w:pPr>
              <w:pStyle w:val="Compact"/>
              <w:jc w:val="left"/>
            </w:pPr>
            <w:r>
              <w:t xml:space="preserve">Marseille-Sud &amp; Région Maritime</w:t>
            </w:r>
          </w:p>
        </w:tc>
        <w:tc>
          <w:tcPr/>
          <w:p>
            <w:pPr>
              <w:pStyle w:val="Compact"/>
              <w:jc w:val="left"/>
            </w:pPr>
            <w:r>
              <w:t xml:space="preserve">7%</w:t>
            </w:r>
          </w:p>
        </w:tc>
        <w:tc>
          <w:tcPr/>
          <w:p>
            <w:pPr>
              <w:pStyle w:val="Compact"/>
              <w:jc w:val="left"/>
            </w:pPr>
            <w:r>
              <w:t xml:space="preserve">+42% (Coastal Specialization)</w:t>
            </w:r>
          </w:p>
        </w:tc>
      </w:tr>
    </w:tbl>
    <w:bookmarkEnd w:id="22"/>
    <w:bookmarkStart w:id="23" w:name="customer-satisfaction-market-positioning"/>
    <w:p>
      <w:pPr>
        <w:pStyle w:val="Heading2"/>
      </w:pPr>
      <w:r>
        <w:t xml:space="preserve">Customer Satisfaction &amp; Market Positioning</w:t>
      </w:r>
    </w:p>
    <w:p>
      <w:pPr>
        <w:pStyle w:val="FirstParagraph"/>
      </w:pPr>
      <w:r>
        <w:t xml:space="preserve">Clinical surveys conducted across France Marseille revealed exceptional customer satisfaction scores of 94.3% for our Carpenter services. Key differentiators include:</w:t>
      </w:r>
    </w:p>
    <w:p>
      <w:pPr>
        <w:numPr>
          <w:ilvl w:val="0"/>
          <w:numId w:val="1002"/>
        </w:numPr>
        <w:pStyle w:val="Compact"/>
      </w:pPr>
      <w:r>
        <w:rPr>
          <w:bCs/>
          <w:b/>
        </w:rPr>
        <w:t xml:space="preserve">Local Expertise</w:t>
      </w:r>
      <w:r>
        <w:t xml:space="preserve">: 87% of clients cited our understanding of Marseille-specific construction challenges as critical to their decision</w:t>
      </w:r>
    </w:p>
    <w:p>
      <w:pPr>
        <w:numPr>
          <w:ilvl w:val="0"/>
          <w:numId w:val="1002"/>
        </w:numPr>
        <w:pStyle w:val="Compact"/>
      </w:pPr>
      <w:r>
        <w:rPr>
          <w:bCs/>
          <w:b/>
        </w:rPr>
        <w:t xml:space="preserve">Sustainable Materials</w:t>
      </w:r>
      <w:r>
        <w:t xml:space="preserve">: 65% preferred our locally sourced, FSC-certified timber options for eco-conscious projects in France's coastal cities</w:t>
      </w:r>
    </w:p>
    <w:p>
      <w:pPr>
        <w:numPr>
          <w:ilvl w:val="0"/>
          <w:numId w:val="1002"/>
        </w:numPr>
        <w:pStyle w:val="Compact"/>
      </w:pPr>
      <w:r>
        <w:rPr>
          <w:bCs/>
          <w:b/>
        </w:rPr>
        <w:t xml:space="preserve">Project Turnaround Time</w:t>
      </w:r>
      <w:r>
        <w:t xml:space="preserve">: 92% reported meeting or exceeding delivery timelines on complex Marseille renovation projects</w:t>
      </w:r>
    </w:p>
    <w:bookmarkEnd w:id="23"/>
    <w:bookmarkStart w:id="24" w:name="Xd5fc94ceb4a783144be4505ecc4c6a3c83830d6"/>
    <w:p>
      <w:pPr>
        <w:pStyle w:val="Heading2"/>
      </w:pPr>
      <w:r>
        <w:t xml:space="preserve">Competitive Landscape Analysis in France Marseille</w:t>
      </w:r>
    </w:p>
    <w:p>
      <w:pPr>
        <w:pStyle w:val="FirstParagraph"/>
      </w:pPr>
      <w:r>
        <w:t xml:space="preserve">The Sales Report identifies three key competitors operating within France Marseille's carpentry market. Our strategic advantage lies in our specialized coastal construction capabilities—a critical factor absent in 78% of competing Carpenter operations. While larger national chains dominate commercial projects, our nimble, locally focused approach has secured premium pricing (12-15% above market average) for custom work across Marseille's historic districts. This positions us as the preferred Carpenter partner for high-value renovation projects requiring cultural and technical sensitivity.</w:t>
      </w:r>
    </w:p>
    <w:bookmarkEnd w:id="24"/>
    <w:bookmarkStart w:id="25" w:name="challenges-strategic-adaptations"/>
    <w:p>
      <w:pPr>
        <w:pStyle w:val="Heading2"/>
      </w:pPr>
      <w:r>
        <w:t xml:space="preserve">Challenges &amp; Strategic Adaptations</w:t>
      </w:r>
    </w:p>
    <w:p>
      <w:pPr>
        <w:pStyle w:val="FirstParagraph"/>
      </w:pPr>
      <w:r>
        <w:t xml:space="preserve">Our Q3 Sales Report highlights two primary challenges specific to France Marseille operations:</w:t>
      </w:r>
    </w:p>
    <w:p>
      <w:pPr>
        <w:numPr>
          <w:ilvl w:val="0"/>
          <w:numId w:val="1003"/>
        </w:numPr>
        <w:pStyle w:val="Compact"/>
      </w:pPr>
      <w:r>
        <w:rPr>
          <w:bCs/>
          <w:b/>
        </w:rPr>
        <w:t xml:space="preserve">Supply Chain Volatility</w:t>
      </w:r>
      <w:r>
        <w:t xml:space="preserve">: Rising costs of sustainably sourced timber impacted profit margins by 7%. We mitigated this through partnerships with Provençal lumber suppliers, securing stable pricing for our Carpenter services.</w:t>
      </w:r>
    </w:p>
    <w:p>
      <w:pPr>
        <w:numPr>
          <w:ilvl w:val="0"/>
          <w:numId w:val="1003"/>
        </w:numPr>
        <w:pStyle w:val="Compact"/>
      </w:pPr>
      <w:r>
        <w:rPr>
          <w:bCs/>
          <w:b/>
        </w:rPr>
        <w:t xml:space="preserve">Seasonal Demand Peaks</w:t>
      </w:r>
      <w:r>
        <w:t xml:space="preserve">: Tourist seasons create uneven workloads. We implemented a flexible staffing model and developed winter-focused maintenance services to balance quarterly performance across France Marseille.</w:t>
      </w:r>
    </w:p>
    <w:bookmarkEnd w:id="25"/>
    <w:bookmarkStart w:id="26" w:name="Xb2b32456efc35fefa1485ee5fcca7fad5c46be8"/>
    <w:p>
      <w:pPr>
        <w:pStyle w:val="Heading2"/>
      </w:pPr>
      <w:r>
        <w:t xml:space="preserve">Future Outlook: Carpenter Growth Strategy in Marseille</w:t>
      </w:r>
    </w:p>
    <w:p>
      <w:pPr>
        <w:pStyle w:val="FirstParagraph"/>
      </w:pPr>
      <w:r>
        <w:t xml:space="preserve">The Sales Report projects continued growth for our Carpenter business in France Marseille, with Q4 2023 anticipated to reach €450,000 in revenue. Key strategic initiatives include:</w:t>
      </w:r>
    </w:p>
    <w:p>
      <w:pPr>
        <w:numPr>
          <w:ilvl w:val="0"/>
          <w:numId w:val="1004"/>
        </w:numPr>
        <w:pStyle w:val="Compact"/>
      </w:pPr>
      <w:r>
        <w:t xml:space="preserve">Expansion of our coastal carpentry division to address the growing demand for salt-resistant woodwork across Marseille's maritime districts</w:t>
      </w:r>
    </w:p>
    <w:p>
      <w:pPr>
        <w:numPr>
          <w:ilvl w:val="0"/>
          <w:numId w:val="1004"/>
        </w:numPr>
        <w:pStyle w:val="Compact"/>
      </w:pPr>
      <w:r>
        <w:t xml:space="preserve">Development of a "Marseille Heritage" product line tailored to historic district renovation standards</w:t>
      </w:r>
    </w:p>
    <w:p>
      <w:pPr>
        <w:numPr>
          <w:ilvl w:val="0"/>
          <w:numId w:val="1004"/>
        </w:numPr>
        <w:pStyle w:val="Compact"/>
      </w:pPr>
      <w:r>
        <w:t xml:space="preserve">Partnerships with local architects specializing in Mediterranean architectural styles to secure premium residential projects</w:t>
      </w:r>
    </w:p>
    <w:bookmarkEnd w:id="26"/>
    <w:bookmarkStart w:id="27" w:name="Xbdec62d96a1d0194a7996c0a23134c7c7f44de0"/>
    <w:p>
      <w:pPr>
        <w:pStyle w:val="Heading2"/>
      </w:pPr>
      <w:r>
        <w:t xml:space="preserve">Conclusion: Strategic Positioning for Sustainable Growth</w:t>
      </w:r>
    </w:p>
    <w:p>
      <w:pPr>
        <w:pStyle w:val="FirstParagraph"/>
      </w:pPr>
      <w:r>
        <w:t xml:space="preserve">This Sales Report confirms that our Carpenter business has achieved significant market leadership within France Marseille's specialized woodworking sector. The city's unique urban fabric—blending historic architecture with modern coastal development—creates unparalleled opportunities for expert carpentry services that respect local aesthetics while addressing environmental challenges. As we move into 2024, the focus remains on deepening our regional expertise in France Marseille, enhancing our sustainable product offerings, and leveraging customer relationships to solidify our position as the premier Carpenter service provider in southern France. The data clearly indicates that specialized local knowledge combined with technical excellence will continue driving growth across all segments of Marseille's construction market.</w:t>
      </w:r>
    </w:p>
    <w:p>
      <w:pPr>
        <w:pStyle w:val="BodyText"/>
      </w:pPr>
      <w:r>
        <w:t xml:space="preserve">As emphasized throughout this Sales Report, success for a modern Carpenter business in France Marseille demands more than standard woodworking skills—it requires understanding the city's distinct climate challenges, architectural heritage, and evolving commercial landscape. Our continued focus on these specialized aspects positions us for sustained growth as the preferred Carpenter partner across all Marseille neighborhoods and construction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Marseille Carpenter Sales Report: Q3 2023 Performance Analysis</dc:title>
  <dc:creator/>
  <cp:keywords/>
  <dcterms:created xsi:type="dcterms:W3CDTF">2025-12-12T02:55:29Z</dcterms:created>
  <dcterms:modified xsi:type="dcterms:W3CDTF">2025-12-12T02:55:29Z</dcterms:modified>
</cp:coreProperties>
</file>

<file path=docProps/custom.xml><?xml version="1.0" encoding="utf-8"?>
<Properties xmlns="http://schemas.openxmlformats.org/officeDocument/2006/custom-properties" xmlns:vt="http://schemas.openxmlformats.org/officeDocument/2006/docPropsVTypes"/>
</file>