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7" w:name="X23937a1e8bbaf591e9b3362ee1d4f830b4e1649"/>
    <w:p>
      <w:pPr>
        <w:pStyle w:val="Heading1"/>
      </w:pPr>
      <w:r>
        <w:t xml:space="preserve">Premium Sales Report: Excellence in Carpentry Services Across Germany Frankfurt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Frankfurt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premium carpentry services across Germany's economic hub, Frankfurt am Main. As a leading specialist Carpenter operating in Frankfurt since 2015, we achieved remarkable growth in Q3 2023 with a 18.7% year-over-year sales increase. Total revenue reached €486,500, significantly outperforming regional market averages of 6.4% for construction services in Germany Frankfurt. This success stems from our strategic focus on high-value custom woodworking solutions for luxury residential and commercial clients within the Frankfurt metropolitan area.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Our Carpenter team delivered exceptional results through targeted service expansion in key Frankfurt neighborhoods including Sachsenhausen, Bornheim, and the Mainzer Landstraße commercial corridor. The report confirms that: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Residential Projects:</w:t>
      </w:r>
      <w:r>
        <w:t xml:space="preserve"> </w:t>
      </w:r>
      <w:r>
        <w:t xml:space="preserve">37% of total sales (€179,805) from bespoke furniture installations in Frankfurt's premium apartment complexes like the "Main Tower Residences" and "Braubach Estate"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Renovations:</w:t>
      </w:r>
      <w:r>
        <w:t xml:space="preserve"> </w:t>
      </w:r>
      <w:r>
        <w:t xml:space="preserve">42% of revenue (€204,330) generated from office fit-outs for Frankfurt-based financial institutions including DZ Bank and Commerzbank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Restoration:</w:t>
      </w:r>
      <w:r>
        <w:t xml:space="preserve"> </w:t>
      </w:r>
      <w:r>
        <w:t xml:space="preserve">15% of sales (€72,975) dedicated to historic building preservation in the Altstadt district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Online Inquiries:</w:t>
      </w:r>
      <w:r>
        <w:t xml:space="preserve"> </w:t>
      </w:r>
      <w:r>
        <w:t xml:space="preserve">68% increase in digital leads from Frankfurt-based clients via our localized German-language web portal</w:t>
      </w:r>
    </w:p>
    <w:p>
      <w:pPr>
        <w:pStyle w:val="FirstParagraph"/>
      </w:pPr>
      <w:r>
        <w:t xml:space="preserve">The Frankfurt market demonstrated strong demand for sustainable wood solutions, with FSC-certified products accounting for 72% of all sales – a 28-point jump from Q1 2023. This aligns perfectly with Germany's stringent environmental regulations and Frankfurt's "Green City" initiative.</w:t>
      </w:r>
    </w:p>
    <w:bookmarkEnd w:id="21"/>
    <w:bookmarkStart w:id="22" w:name="X4fb50d890285f7564182bf8371e458ed7381a2d"/>
    <w:p>
      <w:pPr>
        <w:pStyle w:val="Heading2"/>
      </w:pPr>
      <w:r>
        <w:t xml:space="preserve">III. Market Analysis: Why Frankfurt Drives Carpenter Success</w:t>
      </w:r>
    </w:p>
    <w:p>
      <w:pPr>
        <w:pStyle w:val="FirstParagraph"/>
      </w:pPr>
      <w:r>
        <w:t xml:space="preserve">Germany Frankfurt presents unparalleled opportunities for specialized carpentry businesses due to its unique economic ecosystem:</w:t>
      </w:r>
    </w:p>
    <w:p>
      <w:pPr>
        <w:pStyle w:val="BlockText"/>
      </w:pPr>
      <w:r>
        <w:t xml:space="preserve">"Frankfurt's status as Germany's financial capital and Europe's busiest cargo airport creates consistent demand for high-end commercial construction. With over 350 international companies headquartered here, the city requires premium craftsmanship that meets both aesthetic and regulatory standards."</w:t>
      </w:r>
    </w:p>
    <w:p>
      <w:pPr>
        <w:pStyle w:val="FirstParagraph"/>
      </w:pPr>
      <w:r>
        <w:t xml:space="preserve">Our Sales Report confirms that Frankfurt-specific factors drive our success: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Advantage:</w:t>
      </w:r>
      <w:r>
        <w:t xml:space="preserve"> </w:t>
      </w:r>
      <w:r>
        <w:t xml:space="preserve">Compliance with Hessen State Building Codes (Vergabeverordnung) streamlined 89% of commercial contracts compared to other German cities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Luxury Demand Surge:</w:t>
      </w:r>
      <w:r>
        <w:t xml:space="preserve"> </w:t>
      </w:r>
      <w:r>
        <w:t xml:space="preserve">Frankfurt's high disposable income (average household: €64,200 annually) fuels demand for artisanal woodwork in new construction and renovations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Opportunities:</w:t>
      </w:r>
      <w:r>
        <w:t xml:space="preserve"> </w:t>
      </w:r>
      <w:r>
        <w:t xml:space="preserve">12 major commercial projects launched in Frankfurt Q3 due to the ICC FIBA Basketball World Cup and European Banking Congress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Efficiency:</w:t>
      </w:r>
      <w:r>
        <w:t xml:space="preserve"> </w:t>
      </w:r>
      <w:r>
        <w:t xml:space="preserve">Proximity to Rhine-Main timber hubs reduced material lead times by 40% versus national averages</w:t>
      </w:r>
    </w:p>
    <w:bookmarkEnd w:id="22"/>
    <w:bookmarkStart w:id="23" w:name="X5a395724d06eb5814be15c6cf8362296253d6dd"/>
    <w:p>
      <w:pPr>
        <w:pStyle w:val="Heading2"/>
      </w:pPr>
      <w:r>
        <w:t xml:space="preserve">IV. Client Satisfaction &amp; Retention Metrics</w:t>
      </w:r>
    </w:p>
    <w:p>
      <w:pPr>
        <w:pStyle w:val="FirstParagraph"/>
      </w:pPr>
      <w:r>
        <w:t xml:space="preserve">The Carpenter team's commitment to Frankfurt-specific service excellence is reflected in our client retention statistics:</w:t>
      </w:r>
    </w:p>
    <w:p>
      <w:pPr>
        <w:pStyle w:val="BodyText"/>
      </w:pPr>
      <w:r>
        <w:t xml:space="preserve">Client Segment</w:t>
      </w:r>
    </w:p>
    <w:p>
      <w:pPr>
        <w:pStyle w:val="BodyText"/>
      </w:pPr>
      <w:r>
        <w:t xml:space="preserve">Retention Rate (Q3)</w:t>
      </w:r>
    </w:p>
    <w:p>
      <w:pPr>
        <w:pStyle w:val="BodyText"/>
      </w:pPr>
      <w:r>
        <w:t xml:space="preserve">Net Promoter Score (NPS)</w:t>
      </w:r>
    </w:p>
    <w:p>
      <w:pPr>
        <w:pStyle w:val="BodyText"/>
      </w:pPr>
      <w:r>
        <w:t xml:space="preserve">Luxury Residential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Commercial Corporate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91</w:t>
      </w:r>
    </w:p>
    <w:p>
      <w:pPr>
        <w:pStyle w:val="BodyText"/>
      </w:pPr>
      <w:r>
        <w:t xml:space="preserve">Overall Frankfurt Client Satisfaction (Q3)</w:t>
      </w:r>
    </w:p>
    <w:p>
      <w:pPr>
        <w:pStyle w:val="BodyText"/>
      </w:pPr>
      <w:r>
        <w:t xml:space="preserve">84.5% (Industry avg: 76%)</w:t>
      </w:r>
    </w:p>
    <w:p>
      <w:pPr>
        <w:pStyle w:val="BodyText"/>
      </w:pPr>
      <w:r>
        <w:t xml:space="preserve">Notable feedback from a Frankfurter client: "The Carpenter team understood our specific requirements for the Commerzbank headquarters renovation, including Frankfurt's strict noise ordinances during business hours. Their attention to local building customs made the project seamless."</w:t>
      </w:r>
    </w:p>
    <w:bookmarkEnd w:id="23"/>
    <w:bookmarkStart w:id="24" w:name="v.-challenges-strategic-adaptations"/>
    <w:p>
      <w:pPr>
        <w:pStyle w:val="Heading2"/>
      </w:pPr>
      <w:r>
        <w:t xml:space="preserve">V. Challenges &amp; Strategic Adaptations</w:t>
      </w:r>
    </w:p>
    <w:p>
      <w:pPr>
        <w:pStyle w:val="FirstParagraph"/>
      </w:pPr>
      <w:r>
        <w:t xml:space="preserve">Despite strong performance, our Sales Report identifies two Frankfurt-specific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Skilled Labor Shortage:</w:t>
      </w:r>
      <w:r>
        <w:t xml:space="preserve"> </w:t>
      </w:r>
      <w:r>
        <w:t xml:space="preserve">73% of Frankfurt-based carpenters are over 50, creating a talent gap. *Adaptation:* Launched "Frankfurt Craft Apprenticeship Program" with the city's vocational schools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Cost Volatility:</w:t>
      </w:r>
      <w:r>
        <w:t xml:space="preserve"> </w:t>
      </w:r>
      <w:r>
        <w:t xml:space="preserve">Rising oak prices (22% increase) due to EU timber import restrictions. *Adaptation:* Secured long-term contracts with sustainable German forests near Frankfurt</w:t>
      </w:r>
    </w:p>
    <w:p>
      <w:pPr>
        <w:pStyle w:val="FirstParagraph"/>
      </w:pPr>
      <w:r>
        <w:t xml:space="preserve">The Carpenter team's solution-focused approach turned these challenges into growth opportunities, with our new apprentice program already filling 40% of our Q4 vacancies.</w:t>
      </w:r>
    </w:p>
    <w:bookmarkEnd w:id="24"/>
    <w:bookmarkStart w:id="25" w:name="X4355735e8dfa8de0194f5d23f61ae1837773c31"/>
    <w:p>
      <w:pPr>
        <w:pStyle w:val="Heading2"/>
      </w:pPr>
      <w:r>
        <w:t xml:space="preserve">VI. Future Outlook: Capitalizing on Frankfurt's Growth Trajectory</w:t>
      </w:r>
    </w:p>
    <w:p>
      <w:pPr>
        <w:pStyle w:val="FirstParagraph"/>
      </w:pPr>
      <w:r>
        <w:t xml:space="preserve">Based on Frankfurt's economic projections (Frankfurt School of Finance &amp; Management forecast: 3.8% city GDP growth in 2024), we project a 25% sales increase for Q4. Our strategy includes:</w:t>
      </w:r>
    </w:p>
    <w:p>
      <w:pPr>
        <w:numPr>
          <w:ilvl w:val="0"/>
          <w:numId w:val="1004"/>
        </w:numPr>
        <w:pStyle w:val="Compact"/>
      </w:pPr>
      <w:r>
        <w:t xml:space="preserve">Targeting the new "Frankfurt Central Business District" development with specialized timber facade solutions</w:t>
      </w:r>
    </w:p>
    <w:p>
      <w:pPr>
        <w:numPr>
          <w:ilvl w:val="0"/>
          <w:numId w:val="1004"/>
        </w:numPr>
        <w:pStyle w:val="Compact"/>
      </w:pPr>
      <w:r>
        <w:t xml:space="preserve">Expanding digital service portal to include German language virtual reality room planning</w:t>
      </w:r>
    </w:p>
    <w:p>
      <w:pPr>
        <w:numPr>
          <w:ilvl w:val="0"/>
          <w:numId w:val="1004"/>
        </w:numPr>
        <w:pStyle w:val="Compact"/>
      </w:pPr>
      <w:r>
        <w:t xml:space="preserve">Partnering with Frankfurt's "Design Week" event for premium woodworking showcases</w:t>
      </w:r>
    </w:p>
    <w:bookmarkEnd w:id="25"/>
    <w:bookmarkStart w:id="26" w:name="X4efad6182cd6518e8c2d41705c61cc7a569ac36"/>
    <w:p>
      <w:pPr>
        <w:pStyle w:val="Heading2"/>
      </w:pPr>
      <w:r>
        <w:t xml:space="preserve">VII. Conclusion: The Carpenter Advantage in Germany's Heartland</w:t>
      </w:r>
    </w:p>
    <w:p>
      <w:pPr>
        <w:pStyle w:val="FirstParagraph"/>
      </w:pPr>
      <w:r>
        <w:t xml:space="preserve">This Sales Report underscores why our premium Carpenter business thrives uniquely within Germany Frankfurt's dynamic market. Unlike generic construction firms, we've built our reputation on understanding Frankfurt's specific requirements: its regulatory environment, luxury client expectations, and urban construction rhythms. Our Q3 results – surpassing regional benchmarks by 12.3 percentage points – prove that specialized craftsmanship delivered with local expertise is the key to sustainable growth in this competitive German market.</w:t>
      </w:r>
    </w:p>
    <w:p>
      <w:pPr>
        <w:pStyle w:val="BodyText"/>
      </w:pPr>
      <w:r>
        <w:t xml:space="preserve">As we move into 2024, our commitment to Frankfurt's architectural landscape remains unwavering. We will continue investing in Frankfurt-based talent, materials sourcing, and client relationships that position us as the premier Carpenter partner for Germany's financial capital. The data is clear: In Germany Frankfurt, where precision meets tradition in every beam and panel, our sales success isn't just a report – it's the foundation of our city's evolving architectural identity.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Marco Weber, Director of Operations</w:t>
      </w:r>
      <w:r>
        <w:br/>
      </w:r>
      <w:r>
        <w:rPr>
          <w:bCs/>
          <w:b/>
        </w:rPr>
        <w:t xml:space="preserve">Carpenter GmbH | Premium Woodworking Solutions Since 2015</w:t>
      </w:r>
      <w:r>
        <w:br/>
      </w:r>
      <w:r>
        <w:rPr>
          <w:bCs/>
          <w:b/>
        </w:rPr>
        <w:t xml:space="preserve">Frankfurt Office: Hamburger Allee 98, 60274 Frankfurt am Main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Carpenter Services in Germany Frankfurt</dc:title>
  <dc:creator/>
  <dc:language>en</dc:language>
  <cp:keywords/>
  <dcterms:created xsi:type="dcterms:W3CDTF">2026-07-23T07:11:03Z</dcterms:created>
  <dcterms:modified xsi:type="dcterms:W3CDTF">2026-07-23T07:11:03Z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