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9" w:name="X56610ee26262c2b20c788855c8f3ebda42bed00"/>
    <w:p>
      <w:pPr>
        <w:pStyle w:val="Heading1"/>
      </w:pPr>
      <w:r>
        <w:t xml:space="preserve">Comprehensive Sales Report: Carpenter Business Performance in India New Delhi (Q3 2023)</w:t>
      </w:r>
    </w:p>
    <w:bookmarkStart w:id="20" w:name="executive-summary"/>
    <w:p>
      <w:pPr>
        <w:pStyle w:val="Heading2"/>
      </w:pPr>
      <w:r>
        <w:t xml:space="preserve">Executive Summary</w:t>
      </w:r>
    </w:p>
    <w:p>
      <w:pPr>
        <w:pStyle w:val="FirstParagraph"/>
      </w:pPr>
      <w:r>
        <w:t xml:space="preserve">This Sales Report details the performance of our carpentry operations across New Delhi, India. As the premier woodworking service provider in North India, we've achieved remarkable growth with a 18.7% year-on-year increase in revenue during Q3 2023. This report analyzes sales trends, market dynamics, and strategic opportunities specifically for our Carpenter business within the competitive landscape of India New Delhi.</w:t>
      </w:r>
    </w:p>
    <w:bookmarkEnd w:id="20"/>
    <w:bookmarkStart w:id="21" w:name="X3c09b44c24d301fea02bf34bd99c6ab5ccba873"/>
    <w:p>
      <w:pPr>
        <w:pStyle w:val="Heading2"/>
      </w:pPr>
      <w:r>
        <w:t xml:space="preserve">Key Sales Metrics: New Delhi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(INR)</w:t>
            </w:r>
          </w:p>
        </w:tc>
        <w:tc>
          <w:tcPr/>
          <w:p>
            <w:pPr>
              <w:pStyle w:val="Compact"/>
              <w:jc w:val="left"/>
            </w:pPr>
            <w:r>
              <w:t xml:space="preserve">₹14,850,000</w:t>
            </w:r>
          </w:p>
        </w:tc>
        <w:tc>
          <w:tcPr/>
          <w:p>
            <w:pPr>
              <w:pStyle w:val="Compact"/>
              <w:jc w:val="left"/>
            </w:pPr>
            <w:r>
              <w:t xml:space="preserve">₹12,525,000</w:t>
            </w:r>
          </w:p>
        </w:tc>
        <w:tc>
          <w:tcPr/>
          <w:p>
            <w:pPr>
              <w:pStyle w:val="Compact"/>
              <w:jc w:val="left"/>
            </w:pPr>
            <w:r>
              <w:t xml:space="preserve">+18.7%</w:t>
            </w:r>
          </w:p>
        </w:tc>
      </w:tr>
      <w:tr>
        <w:tc>
          <w:tcPr/>
          <w:p>
            <w:pPr>
              <w:pStyle w:val="Compact"/>
              <w:jc w:val="left"/>
            </w:pPr>
            <w:r>
              <w:t xml:space="preserve">Project Volume</w:t>
            </w:r>
          </w:p>
        </w:tc>
        <w:tc>
          <w:tcPr/>
          <w:p>
            <w:pPr>
              <w:pStyle w:val="Compact"/>
              <w:jc w:val="left"/>
            </w:pPr>
            <w:r>
              <w:t xml:space="preserve">217 projects</w:t>
            </w:r>
          </w:p>
        </w:tc>
        <w:tc>
          <w:tcPr/>
          <w:p>
            <w:pPr>
              <w:pStyle w:val="Compact"/>
              <w:jc w:val="left"/>
            </w:pPr>
            <w:r>
              <w:t xml:space="preserve">189 projects</w:t>
            </w:r>
          </w:p>
        </w:tc>
        <w:tc>
          <w:tcPr/>
          <w:p>
            <w:pPr>
              <w:pStyle w:val="Compact"/>
              <w:jc w:val="left"/>
            </w:pPr>
            <w:r>
              <w:t xml:space="preserve">+14.8%</w:t>
            </w:r>
          </w:p>
        </w:tc>
      </w:tr>
      <w:tr>
        <w:tc>
          <w:tcPr/>
          <w:p>
            <w:pPr>
              <w:pStyle w:val="Compact"/>
              <w:jc w:val="left"/>
            </w:pPr>
            <w:r>
              <w:t xml:space="preserve">Avg. Project Value (INR)</w:t>
            </w:r>
          </w:p>
        </w:tc>
        <w:tc>
          <w:tcPr/>
          <w:p>
            <w:pPr>
              <w:pStyle w:val="Compact"/>
              <w:jc w:val="left"/>
            </w:pPr>
            <w:r>
              <w:t xml:space="preserve">₹68,433</w:t>
            </w:r>
          </w:p>
        </w:tc>
        <w:tc>
          <w:tcPr/>
          <w:p>
            <w:pPr>
              <w:pStyle w:val="Compact"/>
              <w:jc w:val="left"/>
            </w:pPr>
            <w:r>
              <w:t xml:space="preserve">₹66,270</w:t>
            </w:r>
          </w:p>
        </w:tc>
        <w:tc>
          <w:tcPr/>
          <w:p>
            <w:pPr>
              <w:pStyle w:val="Compact"/>
              <w:jc w:val="left"/>
            </w:pPr>
            <w:r>
              <w:t xml:space="preserve">+3.2%</w:t>
            </w:r>
          </w:p>
        </w:tc>
      </w:tr>
      <w:tr>
        <w:tc>
          <w:tcPr/>
          <w:p>
            <w:pPr>
              <w:pStyle w:val="Compact"/>
              <w:jc w:val="left"/>
            </w:pPr>
            <w:r>
              <w:t xml:space="preserve">Customer Retention Rate</w:t>
            </w:r>
          </w:p>
        </w:tc>
        <w:tc>
          <w:tcPr/>
          <w:p>
            <w:pPr>
              <w:pStyle w:val="Compact"/>
              <w:jc w:val="left"/>
            </w:pPr>
            <w:r>
              <w:t xml:space="preserve">79%</w:t>
            </w:r>
          </w:p>
        </w:tc>
        <w:tc>
          <w:tcPr/>
          <w:p>
            <w:pPr>
              <w:pStyle w:val="Compact"/>
              <w:jc w:val="left"/>
            </w:pPr>
            <w:r>
              <w:t xml:space="preserve">75%</w:t>
            </w:r>
          </w:p>
        </w:tc>
        <w:tc>
          <w:tcPr/>
          <w:p>
            <w:pPr>
              <w:pStyle w:val="Compact"/>
              <w:jc w:val="left"/>
            </w:pPr>
            <w:r>
              <w:t xml:space="preserve">+4 points</w:t>
            </w:r>
          </w:p>
        </w:tc>
      </w:tr>
    </w:tbl>
    <w:bookmarkEnd w:id="21"/>
    <w:bookmarkStart w:id="22" w:name="X12c1223e9ab85310292efbbaeb151dd4c3dff45"/>
    <w:p>
      <w:pPr>
        <w:pStyle w:val="Heading2"/>
      </w:pPr>
      <w:r>
        <w:t xml:space="preserve">Demand Analysis: Carpenter Services in New Delhi Urban Centers</w:t>
      </w:r>
    </w:p>
    <w:p>
      <w:pPr>
        <w:pStyle w:val="FirstParagraph"/>
      </w:pPr>
      <w:r>
        <w:t xml:space="preserve">The demand for premium carpentry services in India New Delhi has surged due to three key factors:</w:t>
      </w:r>
    </w:p>
    <w:p>
      <w:pPr>
        <w:numPr>
          <w:ilvl w:val="0"/>
          <w:numId w:val="1001"/>
        </w:numPr>
        <w:pStyle w:val="Compact"/>
      </w:pPr>
      <w:r>
        <w:rPr>
          <w:bCs/>
          <w:b/>
        </w:rPr>
        <w:t xml:space="preserve">Urbanization &amp; Housing Boom:</w:t>
      </w:r>
      <w:r>
        <w:t xml:space="preserve"> </w:t>
      </w:r>
      <w:r>
        <w:t xml:space="preserve">With over 30 million residents, New Delhi's real estate sector generated 14.2% annual growth in residential construction (National Housing Board, Q3 2023). This directly fuels demand for custom carpentry solutions in high-end apartments and independent villas.</w:t>
      </w:r>
    </w:p>
    <w:p>
      <w:pPr>
        <w:numPr>
          <w:ilvl w:val="0"/>
          <w:numId w:val="1001"/>
        </w:numPr>
        <w:pStyle w:val="Compact"/>
      </w:pPr>
      <w:r>
        <w:rPr>
          <w:bCs/>
          <w:b/>
        </w:rPr>
        <w:t xml:space="preserve">Renovation Culture:</w:t>
      </w:r>
      <w:r>
        <w:t xml:space="preserve"> </w:t>
      </w:r>
      <w:r>
        <w:t xml:space="preserve">68% of New Delhi households undertook home renovations this year – primarily focusing on kitchen cabinetry (41%), wardrobes (32%), and furniture restoration. Our Carpenter team recorded a 27% increase in renovation project volume.</w:t>
      </w:r>
    </w:p>
    <w:p>
      <w:pPr>
        <w:numPr>
          <w:ilvl w:val="0"/>
          <w:numId w:val="1001"/>
        </w:numPr>
        <w:pStyle w:val="Compact"/>
      </w:pPr>
      <w:r>
        <w:rPr>
          <w:bCs/>
          <w:b/>
        </w:rPr>
        <w:t xml:space="preserve">Government Initiatives:</w:t>
      </w:r>
      <w:r>
        <w:t xml:space="preserve"> </w:t>
      </w:r>
      <w:r>
        <w:t xml:space="preserve">Under the "Housing for All" scheme, new affordable housing projects in Delhi-NCR have mandated quality woodworking finishes, creating steady demand for our Carpenter services across government-aided developments.</w:t>
      </w:r>
    </w:p>
    <w:bookmarkEnd w:id="22"/>
    <w:bookmarkStart w:id="23" w:name="X6164344c65783da9600311e5ed6df5700d3ce0c"/>
    <w:p>
      <w:pPr>
        <w:pStyle w:val="Heading2"/>
      </w:pPr>
      <w:r>
        <w:t xml:space="preserve">Customer Insights: New Delhi Consumer Profile</w:t>
      </w:r>
    </w:p>
    <w:p>
      <w:pPr>
        <w:pStyle w:val="FirstParagraph"/>
      </w:pPr>
      <w:r>
        <w:t xml:space="preserve">Our market research reveals distinct buyer personas driving sales in India's capital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Preferred Services</w:t>
            </w:r>
          </w:p>
        </w:tc>
        <w:tc>
          <w:tcPr/>
          <w:p>
            <w:pPr>
              <w:pStyle w:val="Compact"/>
              <w:jc w:val="left"/>
            </w:pPr>
            <w:r>
              <w:t xml:space="preserve">Price Sensitivity</w:t>
            </w:r>
          </w:p>
        </w:tc>
        <w:tc>
          <w:tcPr/>
          <w:p>
            <w:pPr>
              <w:pStyle w:val="Compact"/>
              <w:jc w:val="left"/>
            </w:pPr>
            <w:r>
              <w:t xml:space="preserve">Growth Trend</w:t>
            </w:r>
          </w:p>
        </w:tc>
      </w:tr>
      <w:tr>
        <w:tc>
          <w:tcPr/>
          <w:p>
            <w:pPr>
              <w:pStyle w:val="Compact"/>
              <w:jc w:val="left"/>
            </w:pPr>
            <w:r>
              <w:t xml:space="preserve">Luxury Residential (Delhi North/South)</w:t>
            </w:r>
          </w:p>
        </w:tc>
        <w:tc>
          <w:tcPr/>
          <w:p>
            <w:pPr>
              <w:pStyle w:val="Compact"/>
              <w:jc w:val="left"/>
            </w:pPr>
            <w:r>
              <w:t xml:space="preserve">Custom wardrobes, marble-top tables, heritage furniture restoration</w:t>
            </w:r>
          </w:p>
        </w:tc>
        <w:tc>
          <w:tcPr/>
          <w:p>
            <w:pPr>
              <w:pStyle w:val="Compact"/>
              <w:jc w:val="left"/>
            </w:pPr>
            <w:r>
              <w:t xml:space="preserve">Low (willing to pay 15-20% premium for craftsmanship)</w:t>
            </w:r>
          </w:p>
        </w:tc>
        <w:tc>
          <w:tcPr/>
          <w:p>
            <w:pPr>
              <w:pStyle w:val="Compact"/>
              <w:jc w:val="left"/>
            </w:pPr>
            <w:r>
              <w:t xml:space="preserve">+32% YoY</w:t>
            </w:r>
          </w:p>
        </w:tc>
      </w:tr>
      <w:tr>
        <w:tc>
          <w:tcPr/>
          <w:p>
            <w:pPr>
              <w:pStyle w:val="Compact"/>
              <w:jc w:val="left"/>
            </w:pPr>
            <w:r>
              <w:t xml:space="preserve">Middle-Class Families (East/West Delhi)</w:t>
            </w:r>
          </w:p>
        </w:tc>
        <w:tc>
          <w:tcPr/>
          <w:p>
            <w:pPr>
              <w:pStyle w:val="Compact"/>
              <w:jc w:val="left"/>
            </w:pPr>
            <w:r>
              <w:t xml:space="preserve">Kitchen cabinets, modular furniture, children's furniture</w:t>
            </w:r>
          </w:p>
        </w:tc>
        <w:tc>
          <w:tcPr/>
          <w:p>
            <w:pPr>
              <w:pStyle w:val="Compact"/>
              <w:jc w:val="left"/>
            </w:pPr>
            <w:r>
              <w:t xml:space="preserve">Medium (price comparison critical)</w:t>
            </w:r>
          </w:p>
        </w:tc>
        <w:tc>
          <w:tcPr/>
          <w:p>
            <w:pPr>
              <w:pStyle w:val="Compact"/>
              <w:jc w:val="left"/>
            </w:pPr>
            <w:r>
              <w:t xml:space="preserve">+19% YoY</w:t>
            </w:r>
          </w:p>
        </w:tc>
      </w:tr>
      <w:tr>
        <w:tc>
          <w:tcPr/>
          <w:p>
            <w:pPr>
              <w:pStyle w:val="Compact"/>
              <w:jc w:val="left"/>
            </w:pPr>
            <w:r>
              <w:t xml:space="preserve">Commercial Establishments</w:t>
            </w:r>
          </w:p>
        </w:tc>
        <w:tc>
          <w:tcPr/>
          <w:p>
            <w:pPr>
              <w:pStyle w:val="Compact"/>
              <w:jc w:val="left"/>
            </w:pPr>
            <w:r>
              <w:t xml:space="preserve">Retail store displays, office furniture, exhibition stands</w:t>
            </w:r>
          </w:p>
        </w:tc>
        <w:tc>
          <w:tcPr/>
          <w:p>
            <w:pPr>
              <w:pStyle w:val="Compact"/>
              <w:jc w:val="left"/>
            </w:pPr>
            <w:r>
              <w:t xml:space="preserve">High (bulk discounts essential)</w:t>
            </w:r>
          </w:p>
        </w:tc>
        <w:tc>
          <w:tcPr/>
          <w:p>
            <w:pPr>
              <w:pStyle w:val="Compact"/>
              <w:jc w:val="left"/>
            </w:pPr>
            <w:r>
              <w:t xml:space="preserve">+24% YoY</w:t>
            </w:r>
          </w:p>
        </w:tc>
      </w:tr>
    </w:tbl>
    <w:bookmarkEnd w:id="23"/>
    <w:bookmarkStart w:id="24" w:name="strategic-challenges-in-new-delhi-market"/>
    <w:p>
      <w:pPr>
        <w:pStyle w:val="Heading2"/>
      </w:pPr>
      <w:r>
        <w:t xml:space="preserve">Strategic Challenges in New Delhi Market</w:t>
      </w:r>
    </w:p>
    <w:p>
      <w:pPr>
        <w:pStyle w:val="FirstParagraph"/>
      </w:pPr>
      <w:r>
        <w:t xml:space="preserve">Despite growth, our Carpenter business faces unique India New Delhi challenges:</w:t>
      </w:r>
    </w:p>
    <w:p>
      <w:pPr>
        <w:numPr>
          <w:ilvl w:val="0"/>
          <w:numId w:val="1002"/>
        </w:numPr>
        <w:pStyle w:val="Compact"/>
      </w:pPr>
      <w:r>
        <w:rPr>
          <w:bCs/>
          <w:b/>
        </w:rPr>
        <w:t xml:space="preserve">Material Sourcing Constraints:</w:t>
      </w:r>
      <w:r>
        <w:t xml:space="preserve"> </w:t>
      </w:r>
      <w:r>
        <w:t xml:space="preserve">Rising timber prices (17% YoY) due to import restrictions on wood and logistics bottlenecks in NCR. Our cost per project increased by 9%, partially offset by bulk purchasing agreements.</w:t>
      </w:r>
    </w:p>
    <w:p>
      <w:pPr>
        <w:numPr>
          <w:ilvl w:val="0"/>
          <w:numId w:val="1002"/>
        </w:numPr>
        <w:pStyle w:val="Compact"/>
      </w:pPr>
      <w:r>
        <w:rPr>
          <w:bCs/>
          <w:b/>
        </w:rPr>
        <w:t xml:space="preserve">Labor Market Dynamics:</w:t>
      </w:r>
      <w:r>
        <w:t xml:space="preserve"> </w:t>
      </w:r>
      <w:r>
        <w:t xml:space="preserve">Skilled carpenter shortages in New Delhi – only 42% of our workforce is fully certified. This has caused 12-15 day project delays during peak seasons (April-June), impacting customer satisfaction scores by 8 points.</w:t>
      </w:r>
    </w:p>
    <w:p>
      <w:pPr>
        <w:numPr>
          <w:ilvl w:val="0"/>
          <w:numId w:val="1002"/>
        </w:numPr>
        <w:pStyle w:val="Compact"/>
      </w:pPr>
      <w:r>
        <w:rPr>
          <w:bCs/>
          <w:b/>
        </w:rPr>
        <w:t xml:space="preserve">Competition Pressure:</w:t>
      </w:r>
      <w:r>
        <w:t xml:space="preserve"> </w:t>
      </w:r>
      <w:r>
        <w:t xml:space="preserve">Unorganized carpenters charging 20-30% below market rates, particularly in residential neighborhoods like Rohini and Dwarka. We lost 5.3% of potential customers to these competitors despite superior quality.</w:t>
      </w:r>
    </w:p>
    <w:bookmarkEnd w:id="24"/>
    <w:bookmarkStart w:id="25" w:name="market-differentiation-strategies"/>
    <w:p>
      <w:pPr>
        <w:pStyle w:val="Heading2"/>
      </w:pPr>
      <w:r>
        <w:t xml:space="preserve">Market Differentiation Strategies</w:t>
      </w:r>
    </w:p>
    <w:p>
      <w:pPr>
        <w:pStyle w:val="FirstParagraph"/>
      </w:pPr>
      <w:r>
        <w:t xml:space="preserve">To maintain our competitive edge as a leading Carpenter business in India New Delhi, we've implemented:</w:t>
      </w:r>
    </w:p>
    <w:p>
      <w:pPr>
        <w:numPr>
          <w:ilvl w:val="0"/>
          <w:numId w:val="1003"/>
        </w:numPr>
        <w:pStyle w:val="Compact"/>
      </w:pPr>
      <w:r>
        <w:rPr>
          <w:bCs/>
          <w:b/>
        </w:rPr>
        <w:t xml:space="preserve">Technology Integration:</w:t>
      </w:r>
      <w:r>
        <w:t xml:space="preserve"> </w:t>
      </w:r>
      <w:r>
        <w:t xml:space="preserve">Launched "DelhiCarpenter" app for 3D visualization of projects. 67% of new clients used this tool during Q3, reducing design revisions by 40% and increasing conversion rates.</w:t>
      </w:r>
    </w:p>
    <w:p>
      <w:pPr>
        <w:numPr>
          <w:ilvl w:val="0"/>
          <w:numId w:val="1003"/>
        </w:numPr>
        <w:pStyle w:val="Compact"/>
      </w:pPr>
      <w:r>
        <w:rPr>
          <w:bCs/>
          <w:b/>
        </w:rPr>
        <w:t xml:space="preserve">Sustainable Wood Sourcing:</w:t>
      </w:r>
      <w:r>
        <w:t xml:space="preserve"> </w:t>
      </w:r>
      <w:r>
        <w:t xml:space="preserve">Partnered with Delhi Forest Department to use reclaimed wood from urban renovation projects. This unique selling point attracted 29 new eco-conscious commercial clients.</w:t>
      </w:r>
    </w:p>
    <w:p>
      <w:pPr>
        <w:numPr>
          <w:ilvl w:val="0"/>
          <w:numId w:val="1003"/>
        </w:numPr>
        <w:pStyle w:val="Compact"/>
      </w:pPr>
      <w:r>
        <w:rPr>
          <w:bCs/>
          <w:b/>
        </w:rPr>
        <w:t xml:space="preserve">Localized Service Zones:</w:t>
      </w:r>
      <w:r>
        <w:t xml:space="preserve"> </w:t>
      </w:r>
      <w:r>
        <w:t xml:space="preserve">Created dedicated teams for specific New Delhi regions (e.g., Vasant Kunj, Connaught Place) to reduce travel time and improve response speed – decreasing project timelines by 18%.</w:t>
      </w:r>
    </w:p>
    <w:bookmarkEnd w:id="25"/>
    <w:bookmarkStart w:id="26" w:name="X9dcad335d18a2804de4f0da3fe3f6079c50e8c8"/>
    <w:p>
      <w:pPr>
        <w:pStyle w:val="Heading2"/>
      </w:pPr>
      <w:r>
        <w:t xml:space="preserve">Financial Impact of Strategic Initiatives</w:t>
      </w:r>
    </w:p>
    <w:p>
      <w:pPr>
        <w:pStyle w:val="FirstParagraph"/>
      </w:pPr>
      <w:r>
        <w:t xml:space="preserve">These targeted strategies directly influenced our Sales Report outcomes:</w:t>
      </w:r>
    </w:p>
    <w:p>
      <w:pPr>
        <w:numPr>
          <w:ilvl w:val="0"/>
          <w:numId w:val="1004"/>
        </w:numPr>
        <w:pStyle w:val="Compact"/>
      </w:pPr>
      <w:r>
        <w:t xml:space="preserve">Technology adoption increased average project value by ₹5,600 (3.2%) through premium service bundles.</w:t>
      </w:r>
    </w:p>
    <w:p>
      <w:pPr>
        <w:numPr>
          <w:ilvl w:val="0"/>
          <w:numId w:val="1004"/>
        </w:numPr>
        <w:pStyle w:val="Compact"/>
      </w:pPr>
      <w:r>
        <w:t xml:space="preserve">Sustainable wood sourcing reduced material costs by 7.2% despite market inflation.</w:t>
      </w:r>
    </w:p>
    <w:p>
      <w:pPr>
        <w:numPr>
          <w:ilvl w:val="0"/>
          <w:numId w:val="1004"/>
        </w:numPr>
        <w:pStyle w:val="Compact"/>
      </w:pPr>
      <w:r>
        <w:t xml:space="preserve">Localized teams improved on-time delivery rate from 74% to 89%, boosting customer retention by 11 points in premium segments.</w:t>
      </w:r>
    </w:p>
    <w:bookmarkEnd w:id="26"/>
    <w:bookmarkStart w:id="27" w:name="future-outlook-recommendations"/>
    <w:p>
      <w:pPr>
        <w:pStyle w:val="Heading2"/>
      </w:pPr>
      <w:r>
        <w:t xml:space="preserve">Future Outlook &amp; Recommendations</w:t>
      </w:r>
    </w:p>
    <w:p>
      <w:pPr>
        <w:pStyle w:val="FirstParagraph"/>
      </w:pPr>
      <w:r>
        <w:t xml:space="preserve">The Carpenter market in India New Delhi shows robust potential, with projected growth of 23% for Q4 2023. To capitalize on this opportunity, we recommend:</w:t>
      </w:r>
    </w:p>
    <w:p>
      <w:pPr>
        <w:numPr>
          <w:ilvl w:val="0"/>
          <w:numId w:val="1005"/>
        </w:numPr>
        <w:pStyle w:val="Compact"/>
      </w:pPr>
      <w:r>
        <w:rPr>
          <w:bCs/>
          <w:b/>
        </w:rPr>
        <w:t xml:space="preserve">Expand Training Centers in Delhi:</w:t>
      </w:r>
      <w:r>
        <w:t xml:space="preserve"> </w:t>
      </w:r>
      <w:r>
        <w:t xml:space="preserve">Partner with NID (National Institute of Design) to create a dedicated carpentry certification program within New Delhi, addressing the skilled labor shortage.</w:t>
      </w:r>
    </w:p>
    <w:p>
      <w:pPr>
        <w:numPr>
          <w:ilvl w:val="0"/>
          <w:numId w:val="1005"/>
        </w:numPr>
        <w:pStyle w:val="Compact"/>
      </w:pPr>
      <w:r>
        <w:rPr>
          <w:bCs/>
          <w:b/>
        </w:rPr>
        <w:t xml:space="preserve">Leverage Government Tenders:</w:t>
      </w:r>
      <w:r>
        <w:t xml:space="preserve"> </w:t>
      </w:r>
      <w:r>
        <w:t xml:space="preserve">Target more "Housing for All" project contracts through specialized bids for carpentry services in Delhi government housing complexes.</w:t>
      </w:r>
    </w:p>
    <w:p>
      <w:pPr>
        <w:numPr>
          <w:ilvl w:val="0"/>
          <w:numId w:val="1005"/>
        </w:numPr>
        <w:pStyle w:val="Compact"/>
      </w:pPr>
      <w:r>
        <w:rPr>
          <w:bCs/>
          <w:b/>
        </w:rPr>
        <w:t xml:space="preserve">Develop Value-Added Services:</w:t>
      </w:r>
      <w:r>
        <w:t xml:space="preserve"> </w:t>
      </w:r>
      <w:r>
        <w:t xml:space="preserve">Introduce "Smart Furniture" solutions (integrated lighting/charging ports) targeting Delhi's tech-savvy homeowners – an emerging trend with 38% of surveyed customers expressing interest.</w:t>
      </w:r>
    </w:p>
    <w:bookmarkEnd w:id="27"/>
    <w:bookmarkStart w:id="28" w:name="conclusion"/>
    <w:p>
      <w:pPr>
        <w:pStyle w:val="Heading2"/>
      </w:pPr>
      <w:r>
        <w:t xml:space="preserve">Conclusion</w:t>
      </w:r>
    </w:p>
    <w:p>
      <w:pPr>
        <w:pStyle w:val="FirstParagraph"/>
      </w:pPr>
      <w:r>
        <w:t xml:space="preserve">This Sales Report confirms that the Carpenter business in India New Delhi remains a high-growth sector driven by urbanization, renovation culture, and government initiatives. Our strategic focus on technology adoption, sustainable practices, and localized service delivery has positioned us for continued leadership. As we move into Q4 2023, we project total revenue of ₹18.5 Crores in New Delhi – marking a 36% annual growth trajectory that reflects our commitment to excellence as a premier carpentry service provider in India's capital city.</w:t>
      </w:r>
    </w:p>
    <w:p>
      <w:pPr>
        <w:pStyle w:val="BodyText"/>
      </w:pPr>
      <w:r>
        <w:rPr>
          <w:bCs/>
          <w:b/>
        </w:rPr>
        <w:t xml:space="preserve">Prepared for:</w:t>
      </w:r>
      <w:r>
        <w:t xml:space="preserve"> </w:t>
      </w:r>
      <w:r>
        <w:t xml:space="preserve">Executive Management Team</w:t>
      </w:r>
      <w:r>
        <w:br/>
      </w:r>
      <w:r>
        <w:rPr>
          <w:bCs/>
          <w:b/>
        </w:rPr>
        <w:t xml:space="preserve">Date:</w:t>
      </w:r>
      <w:r>
        <w:t xml:space="preserve"> </w:t>
      </w:r>
      <w:r>
        <w:t xml:space="preserve">October 15, 2023</w:t>
      </w:r>
      <w:r>
        <w:br/>
      </w:r>
      <w:r>
        <w:rPr>
          <w:bCs/>
          <w:b/>
        </w:rPr>
        <w:t xml:space="preserve">Coverage Area:</w:t>
      </w:r>
      <w:r>
        <w:t xml:space="preserve"> </w:t>
      </w:r>
      <w:r>
        <w:t xml:space="preserve">All Carpenter Operations Across New Delhi,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India New Delhi Market Analysis</dc:title>
  <dc:creator/>
  <dc:language>en</dc:language>
  <cp:keywords/>
  <dcterms:created xsi:type="dcterms:W3CDTF">2026-07-23T15:17:34Z</dcterms:created>
  <dcterms:modified xsi:type="dcterms:W3CDTF">2026-07-23T15:17:34Z</dcterms:modified>
</cp:coreProperties>
</file>

<file path=docProps/custom.xml><?xml version="1.0" encoding="utf-8"?>
<Properties xmlns="http://schemas.openxmlformats.org/officeDocument/2006/custom-properties" xmlns:vt="http://schemas.openxmlformats.org/officeDocument/2006/docPropsVTypes"/>
</file>