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Baghdad</w:t>
      </w:r>
      <w:r>
        <w:t xml:space="preserve"> </w:t>
      </w:r>
      <w:r>
        <w:t xml:space="preserve">WoodCrafters</w:t>
      </w:r>
      <w:r>
        <w:t xml:space="preserve"> </w:t>
      </w:r>
      <w:r>
        <w:t xml:space="preserve">-</w:t>
      </w:r>
      <w:r>
        <w:t xml:space="preserve"> </w:t>
      </w:r>
      <w:r>
        <w:t xml:space="preserve">Carpenter</w:t>
      </w:r>
      <w:r>
        <w:t xml:space="preserve"> </w:t>
      </w:r>
      <w:r>
        <w:t xml:space="preserve">Services</w:t>
      </w:r>
      <w:r>
        <w:t xml:space="preserve"> </w:t>
      </w:r>
      <w:r>
        <w:t xml:space="preserve">in</w:t>
      </w:r>
      <w:r>
        <w:t xml:space="preserve"> </w:t>
      </w:r>
      <w:r>
        <w:t xml:space="preserve">Iraq</w:t>
      </w:r>
      <w:r>
        <w:t xml:space="preserve"> </w:t>
      </w:r>
      <w:r>
        <w:t xml:space="preserve">Baghdad</w:t>
      </w:r>
    </w:p>
    <w:bookmarkStart w:id="28" w:name="Xa2553ebeb5c87198214dc777a1b53700a8d71d8"/>
    <w:p>
      <w:pPr>
        <w:pStyle w:val="Heading1"/>
      </w:pPr>
      <w:r>
        <w:t xml:space="preserve">SALES REPORT: CARPENTER SERVICES IN IRAQ BAGHDAD</w:t>
      </w:r>
    </w:p>
    <w:bookmarkStart w:id="27" w:name="Xa9342be6ae9170a6297527b94d86a2124fa5bf3"/>
    <w:p>
      <w:pPr>
        <w:pStyle w:val="Heading2"/>
      </w:pPr>
      <w:r>
        <w:t xml:space="preserve">Prepared For: Baghdad WoodCrafters Management Team</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Q3 2023 (July 1 - September 30, 2023)</w:t>
      </w:r>
    </w:p>
    <w:bookmarkStart w:id="20" w:name="i.-executive-summary"/>
    <w:p>
      <w:pPr>
        <w:pStyle w:val="Heading3"/>
      </w:pPr>
      <w:r>
        <w:t xml:space="preserve">I. Executive Summary</w:t>
      </w:r>
    </w:p>
    <w:p>
      <w:pPr>
        <w:pStyle w:val="FirstParagraph"/>
      </w:pPr>
      <w:r>
        <w:t xml:space="preserve">This comprehensive Sales Report details the performance of Baghdad WoodCrafters, a premier carpentry service provider operating across Iraq Baghdad. Despite regional economic fluctuations and logistical challenges unique to the Iraqi market, our Carpenter services achieved a 15% year-over-year sales growth in Q3 2023, reaching $148,500. This success stems from strategic adaptation to Baghdad's construction boom, heightened demand for customized woodwork solutions, and our commitment to quality craftsmanship within the Iraqi context. Our ability to navigate Baghdad's complex urban environment while delivering exceptional carpentry services has solidified our position as a leading provider in Iraq's capital city.</w:t>
      </w:r>
    </w:p>
    <w:bookmarkEnd w:id="20"/>
    <w:bookmarkStart w:id="21" w:name="X34ad8383ed92ef6bc8dff056cdda6d8008f5dd6"/>
    <w:p>
      <w:pPr>
        <w:pStyle w:val="Heading3"/>
      </w:pPr>
      <w:r>
        <w:t xml:space="preserve">II. Market Analysis: Carpenter Services in Baghdad, Iraq</w:t>
      </w:r>
    </w:p>
    <w:p>
      <w:pPr>
        <w:pStyle w:val="FirstParagraph"/>
      </w:pPr>
      <w:r>
        <w:t xml:space="preserve">The construction sector in Baghdad continues its robust recovery post-2021 stabilization, with residential and commercial projects driving unprecedented demand for professional carpentry services. According to the Ministry of Construction's Q2 2023 report, Baghdad alone accounted for 38% of all new building permits nationwide. This surge directly correlates with our sales performance. Key market trends include:</w:t>
      </w:r>
    </w:p>
    <w:p>
      <w:pPr>
        <w:numPr>
          <w:ilvl w:val="0"/>
          <w:numId w:val="1001"/>
        </w:numPr>
        <w:pStyle w:val="Compact"/>
      </w:pPr>
      <w:r>
        <w:rPr>
          <w:bCs/>
          <w:b/>
        </w:rPr>
        <w:t xml:space="preserve">Residential Demand:</w:t>
      </w:r>
      <w:r>
        <w:t xml:space="preserve"> </w:t>
      </w:r>
      <w:r>
        <w:t xml:space="preserve">65% of our sales now originate from home renovation projects, fueled by post-conflict housing rehabilitation programs and rising middle-class household formation in Baghdad's expanding districts (Al-Rashid, Al-Jadriya, New Baghdad).</w:t>
      </w:r>
    </w:p>
    <w:p>
      <w:pPr>
        <w:numPr>
          <w:ilvl w:val="0"/>
          <w:numId w:val="1001"/>
        </w:numPr>
        <w:pStyle w:val="Compact"/>
      </w:pPr>
      <w:r>
        <w:rPr>
          <w:bCs/>
          <w:b/>
        </w:rPr>
        <w:t xml:space="preserve">Commercial Growth:</w:t>
      </w:r>
      <w:r>
        <w:t xml:space="preserve"> </w:t>
      </w:r>
      <w:r>
        <w:t xml:space="preserve">22% of revenue comes from commercial clients including new boutique hotels in Karrada and retail spaces along the Tigris River corridor.</w:t>
      </w:r>
    </w:p>
    <w:p>
      <w:pPr>
        <w:numPr>
          <w:ilvl w:val="0"/>
          <w:numId w:val="1001"/>
        </w:numPr>
        <w:pStyle w:val="Compact"/>
      </w:pPr>
      <w:r>
        <w:rPr>
          <w:bCs/>
          <w:b/>
        </w:rPr>
        <w:t xml:space="preserve">Material Localization:</w:t>
      </w:r>
      <w:r>
        <w:t xml:space="preserve"> </w:t>
      </w:r>
      <w:r>
        <w:t xml:space="preserve">Increased preference for locally sourced timber (primarily from Basra and Al-Qadisiyah) reduced supply chain costs by 18% while supporting Iraq's "Buy Iraqi" initiative.</w:t>
      </w:r>
    </w:p>
    <w:bookmarkEnd w:id="21"/>
    <w:bookmarkStart w:id="22" w:name="iii.-sales-performance-breakdown"/>
    <w:p>
      <w:pPr>
        <w:pStyle w:val="Heading3"/>
      </w:pPr>
      <w:r>
        <w:t xml:space="preserve">III. Sales Performance Breakdown</w:t>
      </w:r>
    </w:p>
    <w:p>
      <w:pPr>
        <w:pStyle w:val="FirstParagraph"/>
      </w:pPr>
      <w:r>
        <w:t xml:space="preserve">Service Category</w:t>
      </w:r>
    </w:p>
    <w:p>
      <w:pPr>
        <w:pStyle w:val="BodyText"/>
      </w:pPr>
      <w:r>
        <w:t xml:space="preserve">Q3 2023 Revenue ($)</w:t>
      </w:r>
    </w:p>
    <w:p>
      <w:pPr>
        <w:pStyle w:val="BodyText"/>
      </w:pPr>
      <w:r>
        <w:t xml:space="preserve">% of Total Sales</w:t>
      </w:r>
    </w:p>
    <w:p>
      <w:pPr>
        <w:pStyle w:val="BodyText"/>
      </w:pPr>
      <w:r>
        <w:t xml:space="preserve">YoY Change</w:t>
      </w:r>
    </w:p>
    <w:p>
      <w:pPr>
        <w:pStyle w:val="BodyText"/>
      </w:pPr>
      <w:r>
        <w:t xml:space="preserve">Residential Cabinetry &amp; Furniture</w:t>
      </w:r>
    </w:p>
    <w:p>
      <w:pPr>
        <w:pStyle w:val="BodyText"/>
      </w:pPr>
      <w:r>
        <w:t xml:space="preserve">96,500</w:t>
      </w:r>
    </w:p>
    <w:p>
      <w:pPr>
        <w:pStyle w:val="BodyText"/>
      </w:pPr>
      <w:r>
        <w:t xml:space="preserve">65.0%</w:t>
      </w:r>
    </w:p>
    <w:p>
      <w:pPr>
        <w:pStyle w:val="BodyText"/>
      </w:pPr>
      <w:r>
        <w:t xml:space="preserve">+18%</w:t>
      </w:r>
    </w:p>
    <w:p>
      <w:pPr>
        <w:pStyle w:val="BodyText"/>
      </w:pPr>
      <w:r>
        <w:t xml:space="preserve">Commercial Fit-Outs (Hotels/Offices)</w:t>
      </w:r>
    </w:p>
    <w:p>
      <w:pPr>
        <w:pStyle w:val="BodyText"/>
      </w:pPr>
      <w:r>
        <w:t xml:space="preserve">32,700</w:t>
      </w:r>
    </w:p>
    <w:p>
      <w:pPr>
        <w:pStyle w:val="BodyText"/>
      </w:pPr>
      <w:r>
        <w:t xml:space="preserve">22.0%</w:t>
      </w:r>
    </w:p>
    <w:p>
      <w:pPr>
        <w:pStyle w:val="BodyText"/>
      </w:pPr>
      <w:r>
        <w:t xml:space="preserve">+31%</w:t>
      </w:r>
    </w:p>
    <w:p>
      <w:pPr>
        <w:pStyle w:val="BodyText"/>
      </w:pPr>
      <w:r>
        <w:t xml:space="preserve">Restoration &amp; Repair Services</w:t>
      </w:r>
    </w:p>
    <w:p>
      <w:pPr>
        <w:pStyle w:val="BodyText"/>
      </w:pPr>
      <w:r>
        <w:t xml:space="preserve">14,900</w:t>
      </w:r>
    </w:p>
    <w:p>
      <w:pPr>
        <w:pStyle w:val="BodyText"/>
      </w:pPr>
      <w:r>
        <w:t xml:space="preserve">10.0%</w:t>
      </w:r>
    </w:p>
    <w:p>
      <w:pPr>
        <w:pStyle w:val="BodyText"/>
      </w:pPr>
      <w:r>
        <w:t xml:space="preserve">+7%</w:t>
      </w:r>
    </w:p>
    <w:p>
      <w:pPr>
        <w:pStyle w:val="BodyText"/>
      </w:pPr>
      <w:r>
        <w:t xml:space="preserve">Miscellaneous (Custom Orders)</w:t>
      </w:r>
    </w:p>
    <w:p>
      <w:pPr>
        <w:pStyle w:val="BodyText"/>
      </w:pPr>
      <w:r>
        <w:t xml:space="preserve">4,400</w:t>
      </w:r>
    </w:p>
    <w:p>
      <w:pPr>
        <w:pStyle w:val="BodyText"/>
      </w:pPr>
      <w:r>
        <w:t xml:space="preserve">Total</w:t>
      </w:r>
    </w:p>
    <w:p>
      <w:pPr>
        <w:pStyle w:val="BodyText"/>
      </w:pPr>
      <w:r>
        <w:t xml:space="preserve">$148,500</w:t>
      </w:r>
    </w:p>
    <w:p>
      <w:pPr>
        <w:pStyle w:val="BodyText"/>
      </w:pPr>
      <w:r>
        <w:t xml:space="preserve">100.0%</w:t>
      </w:r>
    </w:p>
    <w:p>
      <w:pPr>
        <w:pStyle w:val="BodyText"/>
      </w:pPr>
      <w:r>
        <w:t xml:space="preserve">+15%</w:t>
      </w:r>
    </w:p>
    <w:p>
      <w:pPr>
        <w:pStyle w:val="BodyText"/>
      </w:pPr>
      <w:r>
        <w:t xml:space="preserve">Notable achievements include securing a $28,300 contract for custom furniture at the new Al-Rashid International Hotel and completing 47 high-value residential projects in Baghdad's upscale neighborhoods. Our average project value increased by 12% compared to Q3 2022, reflecting higher-margin service adoption.</w:t>
      </w:r>
    </w:p>
    <w:bookmarkEnd w:id="22"/>
    <w:bookmarkStart w:id="23" w:name="Xe28b1a94692f48ae4fbf1fa44de7a828215651d"/>
    <w:p>
      <w:pPr>
        <w:pStyle w:val="Heading3"/>
      </w:pPr>
      <w:r>
        <w:t xml:space="preserve">IV. Customer Insights: Baghdad Market Preferences</w:t>
      </w:r>
    </w:p>
    <w:p>
      <w:pPr>
        <w:pStyle w:val="FirstParagraph"/>
      </w:pPr>
      <w:r>
        <w:t xml:space="preserve">Customer feedback gathered through post-project surveys (n=187) reveals critical insights for our Carpenter services in Iraq Baghdad:</w:t>
      </w:r>
    </w:p>
    <w:p>
      <w:pPr>
        <w:numPr>
          <w:ilvl w:val="0"/>
          <w:numId w:val="1002"/>
        </w:numPr>
        <w:pStyle w:val="Compact"/>
      </w:pPr>
      <w:r>
        <w:rPr>
          <w:bCs/>
          <w:b/>
        </w:rPr>
        <w:t xml:space="preserve">Cultural Integration:</w:t>
      </w:r>
      <w:r>
        <w:t xml:space="preserve"> </w:t>
      </w:r>
      <w:r>
        <w:t xml:space="preserve">89% of clients specifically requested "Iraqi architectural elements" (e.g., mashrabiya-inspired designs, traditional wood inlays), proving cultural authenticity drives sales.</w:t>
      </w:r>
    </w:p>
    <w:p>
      <w:pPr>
        <w:numPr>
          <w:ilvl w:val="0"/>
          <w:numId w:val="1002"/>
        </w:numPr>
        <w:pStyle w:val="Compact"/>
      </w:pPr>
      <w:r>
        <w:rPr>
          <w:bCs/>
          <w:b/>
        </w:rPr>
        <w:t xml:space="preserve">Trust Factors:</w:t>
      </w:r>
      <w:r>
        <w:t xml:space="preserve"> </w:t>
      </w:r>
      <w:r>
        <w:t xml:space="preserve">76% cited "local Baghdad craftsmanship expertise" as their primary selection criterion—critical when competing against imported contractors.</w:t>
      </w:r>
    </w:p>
    <w:p>
      <w:pPr>
        <w:numPr>
          <w:ilvl w:val="0"/>
          <w:numId w:val="1002"/>
        </w:numPr>
        <w:pStyle w:val="Compact"/>
      </w:pPr>
      <w:r>
        <w:rPr>
          <w:bCs/>
          <w:b/>
        </w:rPr>
        <w:t xml:space="preserve">Delivery Challenges:</w:t>
      </w:r>
      <w:r>
        <w:t xml:space="preserve"> </w:t>
      </w:r>
      <w:r>
        <w:t xml:space="preserve">Logistics remain the top concern (68% of feedback), particularly during Baghdad's peak summer months when traffic delays average 4-5 hours daily for site deliveries.</w:t>
      </w:r>
    </w:p>
    <w:p>
      <w:pPr>
        <w:pStyle w:val="FirstParagraph"/>
      </w:pPr>
      <w:r>
        <w:t xml:space="preserve">One commercial client noted: "Baghdad WoodCrafters' understanding of Iraqi home aesthetics—like incorporating date palm motifs into cabinetry—made them indispensable compared to foreign firms who didn't grasp local preferences."</w:t>
      </w:r>
    </w:p>
    <w:bookmarkEnd w:id="23"/>
    <w:bookmarkStart w:id="24" w:name="X8781f7aef139068a8384633be5f3b9929c28e12"/>
    <w:p>
      <w:pPr>
        <w:pStyle w:val="Heading3"/>
      </w:pPr>
      <w:r>
        <w:t xml:space="preserve">V. Challenges Specific to Iraq Baghdad Operations</w:t>
      </w:r>
    </w:p>
    <w:p>
      <w:pPr>
        <w:pStyle w:val="FirstParagraph"/>
      </w:pPr>
      <w:r>
        <w:t xml:space="preserve">Operating in Baghdad presents unique hurdles that directly impact our Carpenter business model:</w:t>
      </w:r>
    </w:p>
    <w:p>
      <w:pPr>
        <w:numPr>
          <w:ilvl w:val="0"/>
          <w:numId w:val="1003"/>
        </w:numPr>
        <w:pStyle w:val="Compact"/>
      </w:pPr>
      <w:r>
        <w:rPr>
          <w:bCs/>
          <w:b/>
        </w:rPr>
        <w:t xml:space="preserve">Infrastructure Limitations:</w:t>
      </w:r>
      <w:r>
        <w:t xml:space="preserve"> </w:t>
      </w:r>
      <w:r>
        <w:t xml:space="preserve">Unreliable power supply (average 5-6 hours/day) extends project timelines by 12-18% as we rely on backup generators for workshop operations.</w:t>
      </w:r>
    </w:p>
    <w:p>
      <w:pPr>
        <w:numPr>
          <w:ilvl w:val="0"/>
          <w:numId w:val="1003"/>
        </w:numPr>
        <w:pStyle w:val="Compact"/>
      </w:pPr>
      <w:r>
        <w:rPr>
          <w:bCs/>
          <w:b/>
        </w:rPr>
        <w:t xml:space="preserve">Supply Chain Volatility:</w:t>
      </w:r>
      <w:r>
        <w:t xml:space="preserve"> </w:t>
      </w:r>
      <w:r>
        <w:t xml:space="preserve">Customs delays at Al-Basra port caused a 3-week material shortage in August, temporarily reducing output capacity by 25%.</w:t>
      </w:r>
    </w:p>
    <w:p>
      <w:pPr>
        <w:numPr>
          <w:ilvl w:val="0"/>
          <w:numId w:val="1003"/>
        </w:numPr>
        <w:pStyle w:val="Compact"/>
      </w:pPr>
      <w:r>
        <w:rPr>
          <w:bCs/>
          <w:b/>
        </w:rPr>
        <w:t xml:space="preserve">Security Protocols:</w:t>
      </w:r>
      <w:r>
        <w:t xml:space="preserve"> </w:t>
      </w:r>
      <w:r>
        <w:t xml:space="preserve">Mandatory security checks at Baghdad construction sites add 45 minutes per project delivery, increasing operational costs.</w:t>
      </w:r>
    </w:p>
    <w:p>
      <w:pPr>
        <w:pStyle w:val="FirstParagraph"/>
      </w:pPr>
      <w:r>
        <w:t xml:space="preserve">Despite these challenges, our team's on-ground expertise in Iraq Baghdad has enabled us to develop contingency strategies—such as establishing satellite workshops in Sadr City—to mitigate disruptions.</w:t>
      </w:r>
    </w:p>
    <w:bookmarkEnd w:id="24"/>
    <w:bookmarkStart w:id="25" w:name="Xe31a6aeec5dad22ccf73d8149e7a12794e844c2"/>
    <w:p>
      <w:pPr>
        <w:pStyle w:val="Heading3"/>
      </w:pPr>
      <w:r>
        <w:t xml:space="preserve">VI. Strategic Recommendations for Q4 2023</w:t>
      </w:r>
    </w:p>
    <w:p>
      <w:pPr>
        <w:pStyle w:val="FirstParagraph"/>
      </w:pPr>
      <w:r>
        <w:t xml:space="preserve">To capitalize on Baghdad's growing carpentry market and address operational constraints, we propose:</w:t>
      </w:r>
    </w:p>
    <w:p>
      <w:pPr>
        <w:numPr>
          <w:ilvl w:val="0"/>
          <w:numId w:val="1004"/>
        </w:numPr>
        <w:pStyle w:val="Compact"/>
      </w:pPr>
      <w:r>
        <w:rPr>
          <w:bCs/>
          <w:b/>
        </w:rPr>
        <w:t xml:space="preserve">Invest in Localized Material Sourcing:</w:t>
      </w:r>
      <w:r>
        <w:t xml:space="preserve"> </w:t>
      </w:r>
      <w:r>
        <w:t xml:space="preserve">Partner with Basra wood suppliers to establish a dedicated Baghdad supply hub, reducing import dependency by 40%.</w:t>
      </w:r>
    </w:p>
    <w:p>
      <w:pPr>
        <w:numPr>
          <w:ilvl w:val="0"/>
          <w:numId w:val="1004"/>
        </w:numPr>
        <w:pStyle w:val="Compact"/>
      </w:pPr>
      <w:r>
        <w:rPr>
          <w:bCs/>
          <w:b/>
        </w:rPr>
        <w:t xml:space="preserve">Implement Smart Logistics Protocol:</w:t>
      </w:r>
      <w:r>
        <w:t xml:space="preserve"> </w:t>
      </w:r>
      <w:r>
        <w:t xml:space="preserve">Deploy GPS-tracked delivery vehicles with optimized Baghdad route planning (targeting 30% faster site arrivals).</w:t>
      </w:r>
    </w:p>
    <w:p>
      <w:pPr>
        <w:numPr>
          <w:ilvl w:val="0"/>
          <w:numId w:val="1004"/>
        </w:numPr>
        <w:pStyle w:val="Compact"/>
      </w:pPr>
      <w:r>
        <w:rPr>
          <w:bCs/>
          <w:b/>
        </w:rPr>
        <w:t xml:space="preserve">Cultural Marketing Initiative:</w:t>
      </w:r>
      <w:r>
        <w:t xml:space="preserve"> </w:t>
      </w:r>
      <w:r>
        <w:t xml:space="preserve">Launch "Iraqi Heritage Woodwork" campaign showcasing Baghdad-specific designs at the upcoming Al-Mansour Fair.</w:t>
      </w:r>
    </w:p>
    <w:p>
      <w:pPr>
        <w:numPr>
          <w:ilvl w:val="0"/>
          <w:numId w:val="1004"/>
        </w:numPr>
        <w:pStyle w:val="Compact"/>
      </w:pPr>
      <w:r>
        <w:rPr>
          <w:bCs/>
          <w:b/>
        </w:rPr>
        <w:t xml:space="preserve">Staff Upskilling:</w:t>
      </w:r>
      <w:r>
        <w:t xml:space="preserve"> </w:t>
      </w:r>
      <w:r>
        <w:t xml:space="preserve">Train 15 carpenters in advanced Iraqi architectural techniques to support high-margin custom projects.</w:t>
      </w:r>
    </w:p>
    <w:bookmarkEnd w:id="25"/>
    <w:bookmarkStart w:id="26" w:name="Xd5c9b769e84b8e65799193db1c833ac764d3224"/>
    <w:p>
      <w:pPr>
        <w:pStyle w:val="Heading3"/>
      </w:pPr>
      <w:r>
        <w:t xml:space="preserve">VII. Conclusion: The Future of Carpenter Services in Baghdad, Iraq</w:t>
      </w:r>
    </w:p>
    <w:p>
      <w:pPr>
        <w:pStyle w:val="FirstParagraph"/>
      </w:pPr>
      <w:r>
        <w:t xml:space="preserve">Baghdad WoodCrafters has demonstrated that exceptional carpentry services can thrive in Iraq's dynamic market when deeply rooted in local context. Our Q3 results confirm that the demand for skilled Carpenter work across Baghdad is not only growing but evolving toward culturally resonant, high-value solutions. By addressing Baghdad-specific operational challenges while leveraging our understanding of Iraqi client preferences, we position ourselves to capture 25% market share in Baghdad's carpentry sector by Q2 2024.</w:t>
      </w:r>
    </w:p>
    <w:p>
      <w:pPr>
        <w:pStyle w:val="BodyText"/>
      </w:pPr>
      <w:r>
        <w:t xml:space="preserve">As the Iraqi government prioritizes urban development through its "Baghdad Renaissance" initiative, our Sales Report underscores a clear path: Invest in local expertise, honor cultural aesthetics, and build resilient operations. The Carpenter service model in Iraq Baghdad is no longer just about woodwork—it's about shaping the city's built heritage with precision and respect for Baghdad's unique identity. We remain committed to being the trusted name behind every door, cabinet, and architectural feature that defines modern Iraqi craftsmanship.</w:t>
      </w:r>
    </w:p>
    <w:p>
      <w:pPr>
        <w:pStyle w:val="BodyText"/>
      </w:pPr>
      <w:r>
        <w:rPr>
          <w:bCs/>
          <w:b/>
        </w:rPr>
        <w:t xml:space="preserve">Prepared By:</w:t>
      </w:r>
      <w:r>
        <w:t xml:space="preserve"> </w:t>
      </w:r>
      <w:r>
        <w:t xml:space="preserve">Amal Hassan, Sales Director</w:t>
      </w:r>
      <w:r>
        <w:br/>
      </w:r>
      <w:r>
        <w:rPr>
          <w:bCs/>
          <w:b/>
        </w:rPr>
        <w:t xml:space="preserve">Biz Unit:</w:t>
      </w:r>
      <w:r>
        <w:t xml:space="preserve"> </w:t>
      </w:r>
      <w:r>
        <w:t xml:space="preserve">Baghdad WoodCrafters - Iraq Baghdad Operations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Baghdad WoodCrafters - Carpenter Services in Iraq Baghdad</dc:title>
  <dc:creator/>
  <dc:language>en</dc:language>
  <cp:keywords/>
  <dcterms:created xsi:type="dcterms:W3CDTF">2026-07-23T05:29:47Z</dcterms:created>
  <dcterms:modified xsi:type="dcterms:W3CDTF">2026-07-23T05:29:47Z</dcterms:modified>
</cp:coreProperties>
</file>

<file path=docProps/custom.xml><?xml version="1.0" encoding="utf-8"?>
<Properties xmlns="http://schemas.openxmlformats.org/officeDocument/2006/custom-properties" xmlns:vt="http://schemas.openxmlformats.org/officeDocument/2006/docPropsVTypes"/>
</file>