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b9dd26b4c6dd96285af632b91e0c58d1a00790"/>
    <w:p>
      <w:pPr>
        <w:pStyle w:val="Heading1"/>
      </w:pPr>
      <w:r>
        <w:t xml:space="preserve">Sales Report: Premium Woodworking Solutions in Israel Jerusalem Market</w:t>
      </w:r>
    </w:p>
    <w:p>
      <w:pPr>
        <w:pStyle w:val="FirstParagraph"/>
      </w:pPr>
      <w:r>
        <w:t xml:space="preserve">Date: October 26, 2023 | Prepared For: Jerusalem Craftsmen Collective | Report Period: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premier woodworking operations in Israel Jerusalem. As a leading local Carpenter business serving the holy city's unique architectural and cultural landscape, we've achieved remarkable growth through customized solutions that blend traditional craftsmanship with modern design. The report confirms that our strategic focus on Jerusalem's specific market needs has yielded a 22% year-over-year sales increase, solidifying our position as the preferred Carpenter for both residential and commercial projects across Israel Jerusalem.</w:t>
      </w:r>
    </w:p>
    <w:bookmarkEnd w:id="20"/>
    <w:bookmarkStart w:id="22" w:name="sales-performance-overview"/>
    <w:p>
      <w:pPr>
        <w:pStyle w:val="Heading2"/>
      </w:pPr>
      <w:r>
        <w:t xml:space="preserve">Sales Performance Overview</w:t>
      </w:r>
    </w:p>
    <w:p>
      <w:pPr>
        <w:pStyle w:val="FirstParagraph"/>
      </w:pPr>
      <w:r>
        <w:t xml:space="preserve">During Q3 2023, our Israel Jerusalem operations generated total revenue of ₪4.8 million, surpassing projections by 15%. This growth is attributed to three key factors: increased demand for heritage restoration projects in Old City neighborhoods, rising residential construction in emerging Jerusalem suburbs like Bet Horon and Mevaseret Zion, and strategic partnerships with top-tier interior designers specializing in Jerusalem's architectural style. The Sales Report highlights that 68% of our revenue came from custom carpentry services – a testament to the enduring value placed on artisanal craftsmanship by discerning clients across Israel Jerusalem.</w:t>
      </w:r>
    </w:p>
    <w:bookmarkStart w:id="21" w:name="key-productservice-revenue-breakdown"/>
    <w:p>
      <w:pPr>
        <w:pStyle w:val="Heading3"/>
      </w:pPr>
      <w:r>
        <w:t xml:space="preserve">Key Product/Service Revenue Breakdown</w:t>
      </w:r>
    </w:p>
    <w:p>
      <w:pPr>
        <w:numPr>
          <w:ilvl w:val="0"/>
          <w:numId w:val="1001"/>
        </w:numPr>
        <w:pStyle w:val="Compact"/>
      </w:pPr>
      <w:r>
        <w:rPr>
          <w:bCs/>
          <w:b/>
        </w:rPr>
        <w:t xml:space="preserve">Heritage Restoration (25% of revenue)</w:t>
      </w:r>
      <w:r>
        <w:t xml:space="preserve">: Specialized work on Ottoman-era woodwork, synagogue renovations, and historical building preservation. Projects included the restoration of 17th-century wooden doors at the Hurva Synagogue annex and custom millwork for Jerusalem's municipal archives.</w:t>
      </w:r>
    </w:p>
    <w:p>
      <w:pPr>
        <w:numPr>
          <w:ilvl w:val="0"/>
          <w:numId w:val="1001"/>
        </w:numPr>
        <w:pStyle w:val="Compact"/>
      </w:pPr>
      <w:r>
        <w:rPr>
          <w:bCs/>
          <w:b/>
        </w:rPr>
        <w:t xml:space="preserve">Residential Custom Furniture (38% of revenue)</w:t>
      </w:r>
      <w:r>
        <w:t xml:space="preserve">: High-end cabinetry, staircase installations, and bespoke furniture tailored to Jerusalem's unique living spaces. Notable projects include luxury apartments in Rehavia and Talpiot with space-efficient wood solutions for compact urban dwellings.</w:t>
      </w:r>
    </w:p>
    <w:p>
      <w:pPr>
        <w:numPr>
          <w:ilvl w:val="0"/>
          <w:numId w:val="1001"/>
        </w:numPr>
        <w:pStyle w:val="Compact"/>
      </w:pPr>
      <w:r>
        <w:rPr>
          <w:bCs/>
          <w:b/>
        </w:rPr>
        <w:t xml:space="preserve">Commercial Fit-outs (22% of revenue)</w:t>
      </w:r>
      <w:r>
        <w:t xml:space="preserve">: Premium woodworking for boutique hotels like The Daniel Jerusalem, high-end restaurants in Mahane Yehuda Market, and corporate offices requiring authentic Jerusalem-style finishes.</w:t>
      </w:r>
    </w:p>
    <w:p>
      <w:pPr>
        <w:numPr>
          <w:ilvl w:val="0"/>
          <w:numId w:val="1001"/>
        </w:numPr>
        <w:pStyle w:val="Compact"/>
      </w:pPr>
      <w:r>
        <w:rPr>
          <w:bCs/>
          <w:b/>
        </w:rPr>
        <w:t xml:space="preserve">Modern Modular Solutions (15% of revenue)</w:t>
      </w:r>
      <w:r>
        <w:t xml:space="preserve">: Engineered wood products for contemporary projects including the new Jerusalem Innovation Center's interior design elements.</w:t>
      </w:r>
    </w:p>
    <w:bookmarkEnd w:id="21"/>
    <w:bookmarkEnd w:id="22"/>
    <w:bookmarkStart w:id="23" w:name="market-analysis-israel-jerusalem-context"/>
    <w:p>
      <w:pPr>
        <w:pStyle w:val="Heading2"/>
      </w:pPr>
      <w:r>
        <w:t xml:space="preserve">Market Analysis: Israel Jerusalem Context</w:t>
      </w:r>
    </w:p>
    <w:p>
      <w:pPr>
        <w:pStyle w:val="FirstParagraph"/>
      </w:pPr>
      <w:r>
        <w:t xml:space="preserve">The unique character of Israel Jerusalem necessitates specialized carpentry approaches. Our Sales Report identifies that 89% of clients prioritize locally sourced wood (primarily cedar from the Judean Mountains and olive wood) to maintain environmental and cultural authenticity. This demand has driven our partnership with certified sustainable suppliers in the Jerusalem region, ensuring both ethical sourcing and reduced carbon footprint – a critical consideration for eco-conscious clients throughout Israel Jerusalem.</w:t>
      </w:r>
    </w:p>
    <w:p>
      <w:pPr>
        <w:pStyle w:val="BodyText"/>
      </w:pPr>
      <w:r>
        <w:t xml:space="preserve">Demographic shifts are significantly impacting our Carpenter business model. The growing population of young families in emerging Jerusalem neighborhoods (like Neve Tzedek) has created demand for multi-functional wood solutions, while the influx of international residents seeking authentic cultural experiences has boosted sales of handcrafted items like mezuzah cases and decorative wooden artifacts. Our Sales Report notes that these trends contributed to a 34% increase in small-scale custom projects compared to Q2.</w:t>
      </w:r>
    </w:p>
    <w:bookmarkEnd w:id="23"/>
    <w:bookmarkStart w:id="24" w:name="strategic-initiatives-driving-success"/>
    <w:p>
      <w:pPr>
        <w:pStyle w:val="Heading2"/>
      </w:pPr>
      <w:r>
        <w:t xml:space="preserve">Strategic Initiatives Driving Success</w:t>
      </w:r>
    </w:p>
    <w:p>
      <w:pPr>
        <w:pStyle w:val="FirstParagraph"/>
      </w:pPr>
      <w:r>
        <w:t xml:space="preserve">Our strategic pivot toward Jerusalem-specific solutions has proven pivotal:</w:t>
      </w:r>
    </w:p>
    <w:p>
      <w:pPr>
        <w:numPr>
          <w:ilvl w:val="0"/>
          <w:numId w:val="1002"/>
        </w:numPr>
        <w:pStyle w:val="Compact"/>
      </w:pPr>
      <w:r>
        <w:rPr>
          <w:bCs/>
          <w:b/>
        </w:rPr>
        <w:t xml:space="preserve">Cultural Sensitivity Training</w:t>
      </w:r>
      <w:r>
        <w:t xml:space="preserve">: All our Carpenter technicians now receive specialized training in Jerusalem's architectural heritage, enabling them to work seamlessly with historical sites while respecting religious sensitivities.</w:t>
      </w:r>
    </w:p>
    <w:p>
      <w:pPr>
        <w:numPr>
          <w:ilvl w:val="0"/>
          <w:numId w:val="1002"/>
        </w:numPr>
        <w:pStyle w:val="Compact"/>
      </w:pPr>
      <w:r>
        <w:rPr>
          <w:bCs/>
          <w:b/>
        </w:rPr>
        <w:t xml:space="preserve">Jerusalem Design Collaboration Network</w:t>
      </w:r>
      <w:r>
        <w:t xml:space="preserve">: Partnership with local architects like the award-winning firm "Moriah Architects" has resulted in 12 major commercial projects this quarter.</w:t>
      </w:r>
    </w:p>
    <w:p>
      <w:pPr>
        <w:numPr>
          <w:ilvl w:val="0"/>
          <w:numId w:val="1002"/>
        </w:numPr>
        <w:pStyle w:val="Compact"/>
      </w:pPr>
      <w:r>
        <w:rPr>
          <w:bCs/>
          <w:b/>
        </w:rPr>
        <w:t xml:space="preserve">Localized Material Sourcing</w:t>
      </w:r>
      <w:r>
        <w:t xml:space="preserve">: Establishing direct partnerships with wood suppliers near Jerusalem eliminated logistics delays, reducing project timelines by 27% and lowering costs for clients across Israel Jerusalem.</w:t>
      </w:r>
    </w:p>
    <w:bookmarkEnd w:id="24"/>
    <w:bookmarkStart w:id="25" w:name="challenges-and-competitive-landscape"/>
    <w:p>
      <w:pPr>
        <w:pStyle w:val="Heading2"/>
      </w:pPr>
      <w:r>
        <w:t xml:space="preserve">Challenges and Competitive Landscape</w:t>
      </w:r>
    </w:p>
    <w:p>
      <w:pPr>
        <w:pStyle w:val="FirstParagraph"/>
      </w:pPr>
      <w:r>
        <w:t xml:space="preserve">The Sales Report acknowledges two primary challenges: intense competition from imported furniture manufacturers (particularly from Europe) offering lower prices, and the seasonal nature of construction in Jerusalem due to religious holidays. However, our Carpenter business has countered this by emphasizing the irreplaceable value of local craftsmanship – a key differentiator that resonates with clients who prioritize cultural continuity over cost savings. Our 2023 Customer Satisfaction Index stands at 94%, significantly higher than the industry average of 81%.</w:t>
      </w:r>
    </w:p>
    <w:bookmarkEnd w:id="25"/>
    <w:bookmarkStart w:id="26" w:name="X4119a5ccbdbec00181716e16a3d5bf5cef8ab6f"/>
    <w:p>
      <w:pPr>
        <w:pStyle w:val="Heading2"/>
      </w:pPr>
      <w:r>
        <w:t xml:space="preserve">Future Outlook for Israel Jerusalem Market</w:t>
      </w:r>
    </w:p>
    <w:p>
      <w:pPr>
        <w:pStyle w:val="FirstParagraph"/>
      </w:pPr>
      <w:r>
        <w:t xml:space="preserve">Based on current market indicators, our Sales Report projects continued growth for the Carpenter industry in Israel Jerusalem. The city's new Master Plan includes 15 major cultural heritage sites requiring restoration by 2025, and the Ministry of Culture has allocated ₪18 million specifically for wooden heritage preservation. We anticipate these initiatives will generate approximately ₪7 million in new contracts for our Carpenter team within the next year.</w:t>
      </w:r>
    </w:p>
    <w:p>
      <w:pPr>
        <w:pStyle w:val="BodyText"/>
      </w:pPr>
      <w:r>
        <w:t xml:space="preserve">Furthermore, the growing interest in eco-tourism among international visitors presents a unique opportunity to develop a premium line of Jerusalem-themed wooden souvenirs – a vertical we're currently piloting with Bethlehem artisans. This initiative directly supports Israel's tourism strategy while creating sustainable revenue streams for our Carpenter business.</w:t>
      </w:r>
    </w:p>
    <w:bookmarkEnd w:id="26"/>
    <w:bookmarkStart w:id="27" w:name="X906a46cc0cb2f396e84023f118983b83c1c445b"/>
    <w:p>
      <w:pPr>
        <w:pStyle w:val="Heading2"/>
      </w:pPr>
      <w:r>
        <w:t xml:space="preserve">Conclusion: The Future of Craftsmanship in Israel Jerusalem</w:t>
      </w:r>
    </w:p>
    <w:p>
      <w:pPr>
        <w:pStyle w:val="FirstParagraph"/>
      </w:pPr>
      <w:r>
        <w:t xml:space="preserve">This Sales Report conclusively demonstrates that the Carpenter profession in Israel Jerusalem has evolved beyond traditional woodworking into a vital cultural and economic pillar. Our success stems from understanding that every project we undertake is part of Jerusalem's living heritage – whether restoring ancient synagogues, crafting furniture for modern apartments, or designing wooden artifacts for international visitors.</w:t>
      </w:r>
    </w:p>
    <w:p>
      <w:pPr>
        <w:pStyle w:val="BodyText"/>
      </w:pPr>
      <w:r>
        <w:t xml:space="preserve">As the city continues to balance preservation with progress, our Carpenter business remains committed to being the trusted partner for those who value authentic craftsmanship. The next quarter will focus on expanding our heritage restoration division and launching an educational program in collaboration with Jerusalem's Bezalel Academy of Arts, training the next generation of local Carpenter artisans. This commitment ensures that the legacy of woodworking in Israel Jerusalem will continue to thrive for generations to come.</w:t>
      </w:r>
    </w:p>
    <w:p>
      <w:pPr>
        <w:pStyle w:val="BodyText"/>
      </w:pPr>
      <w:r>
        <w:rPr>
          <w:bCs/>
          <w:b/>
        </w:rPr>
        <w:t xml:space="preserve">Prepared By:</w:t>
      </w:r>
      <w:r>
        <w:t xml:space="preserve"> </w:t>
      </w:r>
      <w:r>
        <w:t xml:space="preserve">Michael Cohen, Director of Operations</w:t>
      </w:r>
      <w:r>
        <w:br/>
      </w:r>
      <w:r>
        <w:rPr>
          <w:bCs/>
          <w:b/>
        </w:rPr>
        <w:t xml:space="preserve">Contact:</w:t>
      </w:r>
      <w:r>
        <w:t xml:space="preserve"> </w:t>
      </w:r>
      <w:r>
        <w:t xml:space="preserve">m.cohen@jerusalemcarpenter.co.il | +972-2-567-8901</w:t>
      </w:r>
      <w:r>
        <w:br/>
      </w:r>
      <w:r>
        <w:rPr>
          <w:iCs/>
          <w:i/>
        </w:rPr>
        <w:t xml:space="preserve">This Sales Report is confidential and intended solely for internal use by the Jerusalem Craftsmen Collective</w:t>
      </w:r>
    </w:p>
    <w:p>
      <w:pPr>
        <w:pStyle w:val="BodyText"/>
      </w:pPr>
      <w:r>
        <w:rPr>
          <w:bCs/>
          <w:b/>
        </w:rPr>
        <w:t xml:space="preserve">Key Performance Indicators (Q3 2023):</w:t>
      </w:r>
    </w:p>
    <w:p>
      <w:pPr>
        <w:numPr>
          <w:ilvl w:val="0"/>
          <w:numId w:val="1003"/>
        </w:numPr>
        <w:pStyle w:val="Compact"/>
      </w:pPr>
      <w:r>
        <w:t xml:space="preserve">Total Revenue: ₪4,815,700 (+22% YoY)</w:t>
      </w:r>
    </w:p>
    <w:p>
      <w:pPr>
        <w:numPr>
          <w:ilvl w:val="0"/>
          <w:numId w:val="1003"/>
        </w:numPr>
        <w:pStyle w:val="Compact"/>
      </w:pPr>
      <w:r>
        <w:t xml:space="preserve">Customer Acquisition Cost: 18% lower than industry average</w:t>
      </w:r>
    </w:p>
    <w:p>
      <w:pPr>
        <w:numPr>
          <w:ilvl w:val="0"/>
          <w:numId w:val="1003"/>
        </w:numPr>
        <w:pStyle w:val="Compact"/>
      </w:pPr>
      <w:r>
        <w:t xml:space="preserve">Heritage Project Completion Rate: 96%</w:t>
      </w:r>
    </w:p>
    <w:p>
      <w:pPr>
        <w:numPr>
          <w:ilvl w:val="0"/>
          <w:numId w:val="1003"/>
        </w:numPr>
        <w:pStyle w:val="Compact"/>
      </w:pPr>
      <w:r>
        <w:t xml:space="preserve">Client Retention Rate: 79% (vs. 65% industry avg)</w:t>
      </w:r>
    </w:p>
    <w:p>
      <w:pPr>
        <w:numPr>
          <w:ilvl w:val="0"/>
          <w:numId w:val="1003"/>
        </w:numPr>
        <w:pStyle w:val="Compact"/>
      </w:pPr>
      <w:r>
        <w:t xml:space="preserve">Carpenter Team Size Growth: +12 new artisans hired in Jerusalem</w:t>
      </w:r>
    </w:p>
    <w:p>
      <w:pPr>
        <w:pStyle w:val="FirstParagraph"/>
      </w:pPr>
      <w:r>
        <w:t xml:space="preserve">Note: All figures represent actuals for Israel Jerusalem operations only. The Carpenter business maintains strict adherence to Israeli labor laws and environmental regulations across all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Carpenter Sales Report - Q3 2023</dc:title>
  <dc:creator/>
  <dc:language>en</dc:language>
  <cp:keywords/>
  <dcterms:created xsi:type="dcterms:W3CDTF">2026-07-21T15:15:48Z</dcterms:created>
  <dcterms:modified xsi:type="dcterms:W3CDTF">2026-07-21T15:15:48Z</dcterms:modified>
</cp:coreProperties>
</file>

<file path=docProps/custom.xml><?xml version="1.0" encoding="utf-8"?>
<Properties xmlns="http://schemas.openxmlformats.org/officeDocument/2006/custom-properties" xmlns:vt="http://schemas.openxmlformats.org/officeDocument/2006/docPropsVTypes"/>
</file>