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Premium</w:t>
      </w:r>
      <w:r>
        <w:t xml:space="preserve"> </w:t>
      </w:r>
      <w:r>
        <w:t xml:space="preserve">Carpenter</w:t>
      </w:r>
      <w:r>
        <w:t xml:space="preserve"> </w:t>
      </w:r>
      <w:r>
        <w:t xml:space="preserve">Services</w:t>
      </w:r>
      <w:r>
        <w:t xml:space="preserve"> </w:t>
      </w:r>
      <w:r>
        <w:t xml:space="preserve">in</w:t>
      </w:r>
      <w:r>
        <w:t xml:space="preserve"> </w:t>
      </w:r>
      <w:r>
        <w:t xml:space="preserve">Italy</w:t>
      </w:r>
      <w:r>
        <w:t xml:space="preserve"> </w:t>
      </w:r>
      <w:r>
        <w:t xml:space="preserve">Milan</w:t>
      </w:r>
    </w:p>
    <w:bookmarkStart w:id="28" w:name="X21cfbe181d6732f3ab7404e06b2d0569640796b"/>
    <w:p>
      <w:pPr>
        <w:pStyle w:val="Heading1"/>
      </w:pPr>
      <w:r>
        <w:t xml:space="preserve">Annual Sales Report: Premium Carpenter Services in Italy Milan Market (2023)</w:t>
      </w:r>
    </w:p>
    <w:bookmarkStart w:id="20" w:name="executive-summary"/>
    <w:p>
      <w:pPr>
        <w:pStyle w:val="Heading2"/>
      </w:pPr>
      <w:r>
        <w:t xml:space="preserve">Executive Summary</w:t>
      </w:r>
    </w:p>
    <w:p>
      <w:pPr>
        <w:pStyle w:val="FirstParagraph"/>
      </w:pPr>
      <w:r>
        <w:t xml:space="preserve">This comprehensive Sales Report details the performance of our premium carpentry operations across Italy Milan, highlighting strategic growth, market positioning, and client satisfaction metrics. As a leading Carpenter service provider in Lombardy's capital city, we've achieved remarkable milestones in 2023 through tailored craftsmanship and deep understanding of Milanese architectural traditions. This document serves as both an internal performance analysis and external showcase for our commitment to excellence within Italy Milan's competitive artisan sector.</w:t>
      </w:r>
    </w:p>
    <w:bookmarkEnd w:id="20"/>
    <w:bookmarkStart w:id="21" w:name="X80948576da9ca2936dbeab0607bb1f8bde2f214"/>
    <w:p>
      <w:pPr>
        <w:pStyle w:val="Heading2"/>
      </w:pPr>
      <w:r>
        <w:t xml:space="preserve">Market Context: Carpenter Services in Italy Milan</w:t>
      </w:r>
    </w:p>
    <w:p>
      <w:pPr>
        <w:pStyle w:val="FirstParagraph"/>
      </w:pPr>
      <w:r>
        <w:t xml:space="preserve">Italy Milan represents one of Europe's most demanding markets for bespoke carpentry, where historical preservation meets contemporary design. The city's unique blend of Renaissance architecture, modern high-rises, and affluent residential districts creates specialized demand for our Carpenter services. Our 2023 Sales Report confirms that Milan accounts for 37% of our national revenue – a testament to the city's status as Italy's primary hub for premium woodworking solutions. Competitors often underestimate Milanese clients' expectations; however, our team consistently exceeds them through culturally informed craftsmanship.</w:t>
      </w:r>
    </w:p>
    <w:bookmarkEnd w:id="21"/>
    <w:bookmarkStart w:id="22" w:name="key-sales-performance-metrics"/>
    <w:p>
      <w:pPr>
        <w:pStyle w:val="Heading2"/>
      </w:pPr>
      <w:r>
        <w:t xml:space="preserve">Key Sales Performance Metrics</w:t>
      </w:r>
    </w:p>
    <w:p>
      <w:pPr>
        <w:pStyle w:val="FirstParagraph"/>
      </w:pPr>
      <w:r>
        <w:rPr>
          <w:bCs/>
          <w:b/>
        </w:rPr>
        <w:t xml:space="preserve">Revenue Growth:</w:t>
      </w:r>
      <w:r>
        <w:t xml:space="preserve"> </w:t>
      </w:r>
      <w:r>
        <w:t xml:space="preserve">Total sales reached €1.87M in 2023, a 24% year-over-year increase. This growth was fueled by strategic expansion into Milan's luxury residential segment (45% of total revenue) and historic renovation projects (31%).</w:t>
      </w:r>
    </w:p>
    <w:p>
      <w:pPr>
        <w:pStyle w:val="BodyText"/>
      </w:pPr>
      <w:r>
        <w:rPr>
          <w:bCs/>
          <w:b/>
        </w:rPr>
        <w:t xml:space="preserve">Project Portfolio:</w:t>
      </w:r>
      <w:r>
        <w:t xml:space="preserve"> </w:t>
      </w:r>
      <w:r>
        <w:t xml:space="preserve">We completed 187 projects in Italy Milan, including:</w:t>
      </w:r>
    </w:p>
    <w:p>
      <w:pPr>
        <w:numPr>
          <w:ilvl w:val="0"/>
          <w:numId w:val="1001"/>
        </w:numPr>
        <w:pStyle w:val="Compact"/>
      </w:pPr>
      <w:r>
        <w:t xml:space="preserve">42 high-end custom furniture installations for Milanese penthouses in Navigli and Brera districts</w:t>
      </w:r>
    </w:p>
    <w:p>
      <w:pPr>
        <w:numPr>
          <w:ilvl w:val="0"/>
          <w:numId w:val="1001"/>
        </w:numPr>
        <w:pStyle w:val="Compact"/>
      </w:pPr>
      <w:r>
        <w:t xml:space="preserve">68 heritage restoration projects (e.g., 19th-century palazzo interiors on Via della Spiga)</w:t>
      </w:r>
    </w:p>
    <w:p>
      <w:pPr>
        <w:numPr>
          <w:ilvl w:val="0"/>
          <w:numId w:val="1001"/>
        </w:numPr>
        <w:pStyle w:val="Compact"/>
      </w:pPr>
      <w:r>
        <w:t xml:space="preserve">37 commercial spaces (boutiques, offices, restaurants) in central Milan</w:t>
      </w:r>
    </w:p>
    <w:p>
      <w:pPr>
        <w:pStyle w:val="FirstParagraph"/>
      </w:pPr>
      <w:r>
        <w:rPr>
          <w:bCs/>
          <w:b/>
        </w:rPr>
        <w:t xml:space="preserve">Client Retention:</w:t>
      </w:r>
      <w:r>
        <w:t xml:space="preserve"> </w:t>
      </w:r>
      <w:r>
        <w:t xml:space="preserve">Our repeat client rate reached 63% – significantly above the industry average of 41%. This reflects our Carpenter team's ability to deliver consistent quality that resonates with Milanese sensibilities regarding design integrity and craftsmanship heritage.</w:t>
      </w:r>
    </w:p>
    <w:bookmarkEnd w:id="22"/>
    <w:bookmarkStart w:id="23" w:name="Xf6ee4d1afc0f1c388805482326afd3ee7308285"/>
    <w:p>
      <w:pPr>
        <w:pStyle w:val="Heading2"/>
      </w:pPr>
      <w:r>
        <w:t xml:space="preserve">Customer Insights: Understanding Milanese Preferences</w:t>
      </w:r>
    </w:p>
    <w:p>
      <w:pPr>
        <w:pStyle w:val="FirstParagraph"/>
      </w:pPr>
      <w:r>
        <w:t xml:space="preserve">Our Sales Report identifies three dominant client profiles driving success in Italy Milan:</w:t>
      </w:r>
    </w:p>
    <w:p>
      <w:pPr>
        <w:numPr>
          <w:ilvl w:val="0"/>
          <w:numId w:val="1002"/>
        </w:numPr>
        <w:pStyle w:val="Compact"/>
      </w:pPr>
      <w:r>
        <w:rPr>
          <w:bCs/>
          <w:b/>
        </w:rPr>
        <w:t xml:space="preserve">The Heritage Connoisseur:</w:t>
      </w:r>
      <w:r>
        <w:t xml:space="preserve"> </w:t>
      </w:r>
      <w:r>
        <w:t xml:space="preserve">41% of our business comes from clients restoring historic properties. They prioritize authenticity, requiring our Carpenter team to master traditional techniques like marquetry and hand-carved wood joinery. Example: The €285K restoration of a 1890s Art Nouveau apartment on Via Montenapoleone required 360 hours of specialized woodworking.</w:t>
      </w:r>
    </w:p>
    <w:p>
      <w:pPr>
        <w:numPr>
          <w:ilvl w:val="0"/>
          <w:numId w:val="1002"/>
        </w:numPr>
        <w:pStyle w:val="Compact"/>
      </w:pPr>
      <w:r>
        <w:rPr>
          <w:bCs/>
          <w:b/>
        </w:rPr>
        <w:t xml:space="preserve">The Modern Minimalist:</w:t>
      </w:r>
      <w:r>
        <w:t xml:space="preserve"> </w:t>
      </w:r>
      <w:r>
        <w:t xml:space="preserve">Representing 34% of sales, these clients demand sleek, functional design. Our Milan workshop developed proprietary techniques for seamless integration of wood with steel/glass in contemporary spaces (e.g., the "Milan Light" collection sold 217 units).</w:t>
      </w:r>
    </w:p>
    <w:p>
      <w:pPr>
        <w:numPr>
          <w:ilvl w:val="0"/>
          <w:numId w:val="1002"/>
        </w:numPr>
        <w:pStyle w:val="Compact"/>
      </w:pPr>
      <w:r>
        <w:rPr>
          <w:bCs/>
          <w:b/>
        </w:rPr>
        <w:t xml:space="preserve">The Luxury Retailer:</w:t>
      </w:r>
      <w:r>
        <w:t xml:space="preserve"> </w:t>
      </w:r>
      <w:r>
        <w:t xml:space="preserve">25% of revenue comes from boutique brands seeking signature furniture. We created custom display solutions for renowned Milanese labels like Prada and Gucci, with projects exceeding €150K each.</w:t>
      </w:r>
    </w:p>
    <w:bookmarkEnd w:id="23"/>
    <w:bookmarkStart w:id="24" w:name="Xed014ee1c91ee889e7a7cbf5a51907891ccb94a"/>
    <w:p>
      <w:pPr>
        <w:pStyle w:val="Heading2"/>
      </w:pPr>
      <w:r>
        <w:t xml:space="preserve">Competitive Differentiation in Italy Milan</w:t>
      </w:r>
    </w:p>
    <w:p>
      <w:pPr>
        <w:pStyle w:val="FirstParagraph"/>
      </w:pPr>
      <w:r>
        <w:t xml:space="preserve">Our Sales Report emphasizes how we outperform competitors through three key differentiators:</w:t>
      </w:r>
    </w:p>
    <w:p>
      <w:pPr>
        <w:numPr>
          <w:ilvl w:val="0"/>
          <w:numId w:val="1003"/>
        </w:numPr>
        <w:pStyle w:val="Compact"/>
      </w:pPr>
      <w:r>
        <w:rPr>
          <w:bCs/>
          <w:b/>
        </w:rPr>
        <w:t xml:space="preserve">Cultural Intelligence:</w:t>
      </w:r>
      <w:r>
        <w:t xml:space="preserve"> </w:t>
      </w:r>
      <w:r>
        <w:t xml:space="preserve">Unlike national chains, our Milan-based Carpenter team understands local codes. We navigate city preservation laws with precision – avoiding costly delays that plague other firms.</w:t>
      </w:r>
    </w:p>
    <w:p>
      <w:pPr>
        <w:numPr>
          <w:ilvl w:val="0"/>
          <w:numId w:val="1003"/>
        </w:numPr>
        <w:pStyle w:val="Compact"/>
      </w:pPr>
      <w:r>
        <w:rPr>
          <w:bCs/>
          <w:b/>
        </w:rPr>
        <w:t xml:space="preserve">Sustainable Sourcing:</w:t>
      </w:r>
      <w:r>
        <w:t xml:space="preserve"> </w:t>
      </w:r>
      <w:r>
        <w:t xml:space="preserve">92% of materials come from certified Lombard forests. This resonates deeply with Milanese eco-conscious consumers (evidenced by 40% sales uplift in sustainable product lines).</w:t>
      </w:r>
    </w:p>
    <w:p>
      <w:pPr>
        <w:numPr>
          <w:ilvl w:val="0"/>
          <w:numId w:val="1003"/>
        </w:numPr>
        <w:pStyle w:val="Compact"/>
      </w:pPr>
      <w:r>
        <w:rPr>
          <w:bCs/>
          <w:b/>
        </w:rPr>
        <w:t xml:space="preserve">Speed-to-Market:</w:t>
      </w:r>
      <w:r>
        <w:t xml:space="preserve"> </w:t>
      </w:r>
      <w:r>
        <w:t xml:space="preserve">Our downtown Milan workshop enables 72-hour prototype delivery – critical for high-stakes client deadlines. This capability drove a 31% increase in commercial contracts.</w:t>
      </w:r>
    </w:p>
    <w:bookmarkEnd w:id="24"/>
    <w:bookmarkStart w:id="25" w:name="challenges-and-strategic-response"/>
    <w:p>
      <w:pPr>
        <w:pStyle w:val="Heading2"/>
      </w:pPr>
      <w:r>
        <w:t xml:space="preserve">Challenges and Strategic Response</w:t>
      </w:r>
    </w:p>
    <w:p>
      <w:pPr>
        <w:pStyle w:val="FirstParagraph"/>
      </w:pPr>
      <w:r>
        <w:t xml:space="preserve">The Sales Report identifies two primary challenges:</w:t>
      </w:r>
    </w:p>
    <w:p>
      <w:pPr>
        <w:numPr>
          <w:ilvl w:val="0"/>
          <w:numId w:val="1004"/>
        </w:numPr>
        <w:pStyle w:val="Compact"/>
      </w:pPr>
      <w:r>
        <w:rPr>
          <w:bCs/>
          <w:b/>
        </w:rPr>
        <w:t xml:space="preserve">Supply Chain Volatility:</w:t>
      </w:r>
      <w:r>
        <w:t xml:space="preserve"> </w:t>
      </w:r>
      <w:r>
        <w:t xml:space="preserve">Timber price fluctuations affected 18% of projects. Our solution: Established direct partnerships with 3 Lombard sawmills, locking in prices and ensuring quality control – now reducing supply risks by 67%.</w:t>
      </w:r>
    </w:p>
    <w:p>
      <w:pPr>
        <w:numPr>
          <w:ilvl w:val="0"/>
          <w:numId w:val="1004"/>
        </w:numPr>
        <w:pStyle w:val="Compact"/>
      </w:pPr>
      <w:r>
        <w:rPr>
          <w:bCs/>
          <w:b/>
        </w:rPr>
        <w:t xml:space="preserve">Talent Retention:</w:t>
      </w:r>
      <w:r>
        <w:t xml:space="preserve"> </w:t>
      </w:r>
      <w:r>
        <w:t xml:space="preserve">Milan's artisan market is fiercely competitive. We implemented "Master Craftsmen" mentorship programs, resulting in a 90% reduction in skilled labor turnover (vs. industry average of 45%).</w:t>
      </w:r>
    </w:p>
    <w:bookmarkEnd w:id="25"/>
    <w:bookmarkStart w:id="26" w:name="X6edb786feb1a443436f43c28b8154c92058e378"/>
    <w:p>
      <w:pPr>
        <w:pStyle w:val="Heading2"/>
      </w:pPr>
      <w:r>
        <w:t xml:space="preserve">Future Outlook: Carpenter Growth Strategy for Italy Milan</w:t>
      </w:r>
    </w:p>
    <w:p>
      <w:pPr>
        <w:pStyle w:val="FirstParagraph"/>
      </w:pPr>
      <w:r>
        <w:t xml:space="preserve">Based on our Sales Report data, we project:</w:t>
      </w:r>
    </w:p>
    <w:p>
      <w:pPr>
        <w:numPr>
          <w:ilvl w:val="0"/>
          <w:numId w:val="1005"/>
        </w:numPr>
        <w:pStyle w:val="Compact"/>
      </w:pPr>
      <w:r>
        <w:rPr>
          <w:bCs/>
          <w:b/>
        </w:rPr>
        <w:t xml:space="preserve">Revenue Target:</w:t>
      </w:r>
      <w:r>
        <w:t xml:space="preserve"> </w:t>
      </w:r>
      <w:r>
        <w:t xml:space="preserve">€2.3M by Q4 2024 (a 25% increase) through expansion into the luxury hotel renovation market (currently at 8% of portfolio).</w:t>
      </w:r>
    </w:p>
    <w:p>
      <w:pPr>
        <w:numPr>
          <w:ilvl w:val="0"/>
          <w:numId w:val="1005"/>
        </w:numPr>
        <w:pStyle w:val="Compact"/>
      </w:pPr>
      <w:r>
        <w:rPr>
          <w:bCs/>
          <w:b/>
        </w:rPr>
        <w:t xml:space="preserve">New Service Development:</w:t>
      </w:r>
      <w:r>
        <w:t xml:space="preserve"> </w:t>
      </w:r>
      <w:r>
        <w:t xml:space="preserve">Launching "Milan Heritage" preservation packages for listed buildings – addressing a €98M untapped market identified in our sales analysis.</w:t>
      </w:r>
    </w:p>
    <w:p>
      <w:pPr>
        <w:numPr>
          <w:ilvl w:val="0"/>
          <w:numId w:val="1005"/>
        </w:numPr>
        <w:pStyle w:val="Compact"/>
      </w:pPr>
      <w:r>
        <w:rPr>
          <w:bCs/>
          <w:b/>
        </w:rPr>
        <w:t xml:space="preserve">Technology Integration:</w:t>
      </w:r>
      <w:r>
        <w:t xml:space="preserve"> </w:t>
      </w:r>
      <w:r>
        <w:t xml:space="preserve">Implementing AR visualization tools for Milanese clients to preview carpentry installations in their spaces (piloted with 120 high-value clients with 89% satisfaction rate).</w:t>
      </w:r>
    </w:p>
    <w:bookmarkEnd w:id="26"/>
    <w:bookmarkStart w:id="27" w:name="Xc946974284f2d9c6871479b306e1d89dc296b87"/>
    <w:p>
      <w:pPr>
        <w:pStyle w:val="Heading2"/>
      </w:pPr>
      <w:r>
        <w:t xml:space="preserve">Conclusion: The Carpenter Legacy in Italy Milan</w:t>
      </w:r>
    </w:p>
    <w:p>
      <w:pPr>
        <w:pStyle w:val="FirstParagraph"/>
      </w:pPr>
      <w:r>
        <w:t xml:space="preserve">This Sales Report affirms that our Carpenter business has become indispensable to Milan's architectural identity. By merging time-honored techniques with modern innovation, we've transformed from a service provider into a cultural partner for Italy Milan's most discerning clients. The data confirms that deep local engagement – understanding both the city's historic fabric and its cutting-edge design ethos – is the engine of our growth.</w:t>
      </w:r>
    </w:p>
    <w:p>
      <w:pPr>
        <w:pStyle w:val="BodyText"/>
      </w:pPr>
      <w:r>
        <w:t xml:space="preserve">As we enter 2024, our commitment remains unchanged: to be the Carpenter of choice for anyone seeking exceptional woodworking that honors Milan's legacy while defining its future. This Sales Report isn't merely a summary; it's a testament to how craftsmanship, when rooted in place and purpose, becomes an economic catalyst. In Italy Milan – where every walnut veneer tells a story – we're proud to be writing the next chapter.</w:t>
      </w:r>
    </w:p>
    <w:p>
      <w:pPr>
        <w:pStyle w:val="BodyText"/>
      </w:pPr>
      <w:r>
        <w:rPr>
          <w:iCs/>
          <w:i/>
        </w:rPr>
        <w:t xml:space="preserve">Prepared by: Milan Operations Division | Date: October 26, 2023 | Sales Report v.4.7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Premium Carpenter Services in Italy Milan</dc:title>
  <dc:creator/>
  <dc:language>en</dc:language>
  <cp:keywords/>
  <dcterms:created xsi:type="dcterms:W3CDTF">2026-07-23T05:35:56Z</dcterms:created>
  <dcterms:modified xsi:type="dcterms:W3CDTF">2026-07-23T05:35:56Z</dcterms:modified>
</cp:coreProperties>
</file>

<file path=docProps/custom.xml><?xml version="1.0" encoding="utf-8"?>
<Properties xmlns="http://schemas.openxmlformats.org/officeDocument/2006/custom-properties" xmlns:vt="http://schemas.openxmlformats.org/officeDocument/2006/docPropsVTypes"/>
</file>