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Carpenter</w:t>
      </w:r>
      <w:r>
        <w:t xml:space="preserve"> </w:t>
      </w:r>
      <w:r>
        <w:t xml:space="preserve">Sales</w:t>
      </w:r>
      <w:r>
        <w:t xml:space="preserve"> </w:t>
      </w:r>
      <w:r>
        <w:t xml:space="preserve">Report</w:t>
      </w:r>
    </w:p>
    <w:bookmarkStart w:id="27" w:name="X7238d2dad6718e99dec9f5f71cc1b9327670300"/>
    <w:p>
      <w:pPr>
        <w:pStyle w:val="Heading1"/>
      </w:pPr>
      <w:r>
        <w:t xml:space="preserve">Comprehensive Sales Report: Professional Carpenter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Almaty Woodcraft Workshop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professional carpenter operations across Kazakhstan Almaty. The report confirms significant growth in demand for custom woodworking solutions, with Almaty emerging as the undisputed hub for high-value carpentry services in Central Asia. Our Carpenter team has achieved a 34% year-over-year sales increase, demonstrating exceptional market penetration within Kazakhstan's premium construction and interior design sectors. This document serves as both a performance evaluation and strategic roadmap for expanding our Carpenter business throughout Kazakhstan Almaty.</w:t>
      </w:r>
    </w:p>
    <w:bookmarkEnd w:id="20"/>
    <w:bookmarkStart w:id="21" w:name="ii.-sales-performance-overview-q3-2023"/>
    <w:p>
      <w:pPr>
        <w:pStyle w:val="Heading2"/>
      </w:pPr>
      <w:r>
        <w:t xml:space="preserve">II. Sales Performance Overview (Q3 2023)</w:t>
      </w:r>
    </w:p>
    <w:p>
      <w:pPr>
        <w:pStyle w:val="FirstParagraph"/>
      </w:pPr>
      <w:r>
        <w:t xml:space="preserve">Almaty-based carpenter operations generated total revenue of ₸18,750,000 ($41,667) during Q3 2023, representing a 19% quarter-over-quarter growth. Key highlights include:</w:t>
      </w:r>
    </w:p>
    <w:p>
      <w:pPr>
        <w:numPr>
          <w:ilvl w:val="0"/>
          <w:numId w:val="1001"/>
        </w:numPr>
        <w:pStyle w:val="Compact"/>
      </w:pPr>
      <w:r>
        <w:rPr>
          <w:bCs/>
          <w:b/>
        </w:rPr>
        <w:t xml:space="preserve">Residential Projects:</w:t>
      </w:r>
      <w:r>
        <w:t xml:space="preserve"> </w:t>
      </w:r>
      <w:r>
        <w:t xml:space="preserve">62% of sales (₸11,625,000), with demand surging for custom cabinetry and wooden flooring in new high-end apartments across Almaty's Zhalyn District.</w:t>
      </w:r>
    </w:p>
    <w:p>
      <w:pPr>
        <w:numPr>
          <w:ilvl w:val="0"/>
          <w:numId w:val="1001"/>
        </w:numPr>
        <w:pStyle w:val="Compact"/>
      </w:pPr>
      <w:r>
        <w:rPr>
          <w:bCs/>
          <w:b/>
        </w:rPr>
        <w:t xml:space="preserve">Commercial Contracts:</w:t>
      </w:r>
      <w:r>
        <w:t xml:space="preserve"> </w:t>
      </w:r>
      <w:r>
        <w:t xml:space="preserve">28% of revenue (₸5,250,000) from hospitality projects including the new "Almaly" boutique hotel renovations and office fit-outs for Almaty-based tech companies.</w:t>
      </w:r>
    </w:p>
    <w:p>
      <w:pPr>
        <w:numPr>
          <w:ilvl w:val="0"/>
          <w:numId w:val="1001"/>
        </w:numPr>
        <w:pStyle w:val="Compact"/>
      </w:pPr>
      <w:r>
        <w:rPr>
          <w:bCs/>
          <w:b/>
        </w:rPr>
        <w:t xml:space="preserve">Eco-Furniture Division:</w:t>
      </w:r>
      <w:r>
        <w:t xml:space="preserve"> </w:t>
      </w:r>
      <w:r>
        <w:t xml:space="preserve">10% growth in sales of sustainable wooden furniture (₸1,875,000), capitalizing on Kazakhstan's rising eco-conscious consumer trends.</w:t>
      </w:r>
    </w:p>
    <w:p>
      <w:pPr>
        <w:pStyle w:val="FirstParagraph"/>
      </w:pPr>
      <w:r>
        <w:t xml:space="preserve">Notably, our Carpenter team secured the largest single contract to date: ₸3.2 million for custom timber framing in a luxury villa project in Almaty's Astana District. This represents a 45% increase from previous commercial projects and underscores Almaty's growing premium market.</w:t>
      </w:r>
    </w:p>
    <w:bookmarkEnd w:id="21"/>
    <w:bookmarkStart w:id="22" w:name="Xb00be3c82d29626fb5c7765e282d46355b94f24"/>
    <w:p>
      <w:pPr>
        <w:pStyle w:val="Heading2"/>
      </w:pPr>
      <w:r>
        <w:t xml:space="preserve">III. Market Analysis: Carpenter Demand in Kazakhstan Almaty</w:t>
      </w:r>
    </w:p>
    <w:p>
      <w:pPr>
        <w:pStyle w:val="FirstParagraph"/>
      </w:pPr>
      <w:r>
        <w:t xml:space="preserve">The woodworking market in Kazakhstan has experienced transformative growth, with Almaty leading regional demand. Key insights include:</w:t>
      </w:r>
    </w:p>
    <w:p>
      <w:pPr>
        <w:numPr>
          <w:ilvl w:val="0"/>
          <w:numId w:val="1002"/>
        </w:numPr>
        <w:pStyle w:val="Compact"/>
      </w:pPr>
      <w:r>
        <w:rPr>
          <w:bCs/>
          <w:b/>
        </w:rPr>
        <w:t xml:space="preserve">Urban Development Surge:</w:t>
      </w:r>
      <w:r>
        <w:t xml:space="preserve"> </w:t>
      </w:r>
      <w:r>
        <w:t xml:space="preserve">Almaty's 12% annual construction growth (per Kazakhstat) directly fuels carpentry demand, particularly for bespoke interior solutions in newly developed residential complexes.</w:t>
      </w:r>
    </w:p>
    <w:p>
      <w:pPr>
        <w:numPr>
          <w:ilvl w:val="0"/>
          <w:numId w:val="1002"/>
        </w:numPr>
        <w:pStyle w:val="Compact"/>
      </w:pPr>
      <w:r>
        <w:rPr>
          <w:bCs/>
          <w:b/>
        </w:rPr>
        <w:t xml:space="preserve">Cultural Shifts:</w:t>
      </w:r>
      <w:r>
        <w:t xml:space="preserve"> </w:t>
      </w:r>
      <w:r>
        <w:t xml:space="preserve">Rising middle-class affluence in Kazakhstan Almaty has created appetite for artisanal woodworking – 78% of surveyed clients prioritize handcrafted finishes over mass-produced alternatives.</w:t>
      </w:r>
    </w:p>
    <w:p>
      <w:pPr>
        <w:numPr>
          <w:ilvl w:val="0"/>
          <w:numId w:val="1002"/>
        </w:numPr>
        <w:pStyle w:val="Compact"/>
      </w:pPr>
      <w:r>
        <w:rPr>
          <w:bCs/>
          <w:b/>
        </w:rPr>
        <w:t xml:space="preserve">Competition Landscape:</w:t>
      </w:r>
      <w:r>
        <w:t xml:space="preserve"> </w:t>
      </w:r>
      <w:r>
        <w:t xml:space="preserve">While 32 local carpenter businesses operate in Almaty, our competitive advantage lies in our certified craftsmen's use of traditional Kazakh woodworking techniques combined with modern European precision.</w:t>
      </w:r>
    </w:p>
    <w:p>
      <w:pPr>
        <w:pStyle w:val="FirstParagraph"/>
      </w:pPr>
      <w:r>
        <w:t xml:space="preserve">A critical trend observed is the shift from basic carpentry to high-value services. Clients now routinely request "woodworking consultations" before construction starts, indicating increased market sophistication. Our Carpenter team has responded by developing a specialized pre-construction assessment service, which generated ₸420,000 in additional revenue during Q3.</w:t>
      </w:r>
    </w:p>
    <w:bookmarkEnd w:id="22"/>
    <w:bookmarkStart w:id="23" w:name="iv.-customer-satisfaction-metrics"/>
    <w:p>
      <w:pPr>
        <w:pStyle w:val="Heading2"/>
      </w:pPr>
      <w:r>
        <w:t xml:space="preserve">IV. Customer Satisfaction Metrics</w:t>
      </w:r>
    </w:p>
    <w:p>
      <w:pPr>
        <w:pStyle w:val="FirstParagraph"/>
      </w:pPr>
      <w:r>
        <w:t xml:space="preserve">Customer feedback across Kazakhstan Almaty reveals exceptional satisfaction with our Carpenter services: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Feedback Metric</w:t>
            </w:r>
          </w:p>
        </w:tc>
        <w:tc>
          <w:tcPr/>
          <w:p>
            <w:pPr>
              <w:pStyle w:val="Compact"/>
              <w:jc w:val="left"/>
            </w:pPr>
            <w:r>
              <w:t xml:space="preserve">Q3 Rating (5-point scale)</w:t>
            </w:r>
          </w:p>
        </w:tc>
        <w:tc>
          <w:tcPr/>
          <w:p>
            <w:pPr>
              <w:pStyle w:val="Compact"/>
              <w:jc w:val="left"/>
            </w:pPr>
            <w:r>
              <w:t xml:space="preserve">YoY Change</w:t>
            </w:r>
          </w:p>
        </w:tc>
      </w:tr>
      <w:tr>
        <w:tc>
          <w:tcPr/>
          <w:p>
            <w:pPr>
              <w:pStyle w:val="Compact"/>
              <w:jc w:val="left"/>
            </w:pPr>
            <w:r>
              <w:t xml:space="preserve">Product Quality</w:t>
            </w:r>
          </w:p>
        </w:tc>
        <w:tc>
          <w:tcPr/>
          <w:p>
            <w:pPr>
              <w:pStyle w:val="Compact"/>
              <w:jc w:val="left"/>
            </w:pPr>
            <w:r>
              <w:t xml:space="preserve">4.7</w:t>
            </w:r>
          </w:p>
        </w:tc>
        <w:tc>
          <w:tcPr/>
          <w:p>
            <w:pPr>
              <w:pStyle w:val="Compact"/>
              <w:jc w:val="left"/>
            </w:pPr>
            <w:r>
              <w:t xml:space="preserve">+0.8 points</w:t>
            </w:r>
          </w:p>
        </w:tc>
      </w:tr>
      <w:tr>
        <w:tc>
          <w:tcPr/>
          <w:p>
            <w:pPr>
              <w:pStyle w:val="Compact"/>
              <w:jc w:val="left"/>
            </w:pPr>
            <w:r>
              <w:t xml:space="preserve">On-Time Delivery</w:t>
            </w:r>
          </w:p>
        </w:tc>
        <w:tc>
          <w:tcPr/>
          <w:p>
            <w:pPr>
              <w:pStyle w:val="Compact"/>
              <w:jc w:val="left"/>
            </w:pPr>
            <w:r>
              <w:t xml:space="preserve">4.5</w:t>
            </w:r>
          </w:p>
        </w:tc>
        <w:tc>
          <w:tcPr/>
          <w:p>
            <w:pPr>
              <w:pStyle w:val="Compact"/>
              <w:jc w:val="left"/>
            </w:pPr>
            <w:r>
              <w:t xml:space="preserve">+1.2 points</w:t>
            </w:r>
          </w:p>
        </w:tc>
      </w:tr>
    </w:tbl>
    <w:p>
      <w:pPr>
        <w:pStyle w:val="BodyText"/>
      </w:pPr>
      <w:r>
        <w:t xml:space="preserve">Notable testimonials from Almaty clients include: "Their Carpenter team transformed our dream kitchen with traditional Kazakh wood patterns – this isn't just furniture, it's cultural heritage in wood" (Svetlana T., Almaty). Another client noted: "For a Kazakhstan Almaty-based business, they understand local aesthetics while delivering German engineering precision."</w:t>
      </w:r>
    </w:p>
    <w:bookmarkEnd w:id="23"/>
    <w:bookmarkStart w:id="24" w:name="v.-strategic-challenges-opportunities"/>
    <w:p>
      <w:pPr>
        <w:pStyle w:val="Heading2"/>
      </w:pPr>
      <w:r>
        <w:t xml:space="preserve">V. Strategic Challenges &amp; Opportunities</w:t>
      </w:r>
    </w:p>
    <w:p>
      <w:pPr>
        <w:pStyle w:val="FirstParagraph"/>
      </w:pPr>
      <w:r>
        <w:t xml:space="preserve">While the Carpenter market in Kazakhstan Almaty shows tremendous promise, three challenges require immediate attention:</w:t>
      </w:r>
    </w:p>
    <w:p>
      <w:pPr>
        <w:numPr>
          <w:ilvl w:val="0"/>
          <w:numId w:val="1003"/>
        </w:numPr>
        <w:pStyle w:val="Compact"/>
      </w:pPr>
      <w:r>
        <w:rPr>
          <w:bCs/>
          <w:b/>
        </w:rPr>
        <w:t xml:space="preserve">Material Sourcing:</w:t>
      </w:r>
      <w:r>
        <w:t xml:space="preserve"> </w:t>
      </w:r>
      <w:r>
        <w:t xml:space="preserve">35% of wood costs fluctuate due to import dependency; we're developing partnerships with Kazakhstani timber suppliers in the Kyzylorda region to reduce costs by 22%.</w:t>
      </w:r>
    </w:p>
    <w:p>
      <w:pPr>
        <w:numPr>
          <w:ilvl w:val="0"/>
          <w:numId w:val="1003"/>
        </w:numPr>
        <w:pStyle w:val="Compact"/>
      </w:pPr>
      <w:r>
        <w:rPr>
          <w:bCs/>
          <w:b/>
        </w:rPr>
        <w:t xml:space="preserve">Talent Retention:</w:t>
      </w:r>
      <w:r>
        <w:t xml:space="preserve"> </w:t>
      </w:r>
      <w:r>
        <w:t xml:space="preserve">Competing for skilled carpenter artisans against Almaty's growing construction sector necessitates improved training programs – launching a "Kazakh Carpentry Academy" in Q1 2024.</w:t>
      </w:r>
    </w:p>
    <w:p>
      <w:pPr>
        <w:numPr>
          <w:ilvl w:val="0"/>
          <w:numId w:val="1003"/>
        </w:numPr>
        <w:pStyle w:val="Compact"/>
      </w:pPr>
      <w:r>
        <w:rPr>
          <w:bCs/>
          <w:b/>
        </w:rPr>
        <w:t xml:space="preserve">Market Education:</w:t>
      </w:r>
      <w:r>
        <w:t xml:space="preserve"> </w:t>
      </w:r>
      <w:r>
        <w:t xml:space="preserve">Many potential clients still perceive carpentry as "luxury-only" – we're creating free neighborhood workshops across Almaty to showcase cost-effective applications.</w:t>
      </w:r>
    </w:p>
    <w:p>
      <w:pPr>
        <w:pStyle w:val="FirstParagraph"/>
      </w:pPr>
      <w:r>
        <w:t xml:space="preserve">Simultaneously, we've identified two high-potential opportunities:</w:t>
      </w:r>
    </w:p>
    <w:p>
      <w:pPr>
        <w:numPr>
          <w:ilvl w:val="0"/>
          <w:numId w:val="1004"/>
        </w:numPr>
        <w:pStyle w:val="Compact"/>
      </w:pPr>
      <w:r>
        <w:rPr>
          <w:bCs/>
          <w:b/>
        </w:rPr>
        <w:t xml:space="preserve">Eco-Tourism Projects:</w:t>
      </w:r>
      <w:r>
        <w:t xml:space="preserve"> </w:t>
      </w:r>
      <w:r>
        <w:t xml:space="preserve">Partnering with Almaty's emerging eco-lodges for custom wooden furnishings (projected ₸2.1M revenue by Q2 2024).</w:t>
      </w:r>
    </w:p>
    <w:p>
      <w:pPr>
        <w:numPr>
          <w:ilvl w:val="0"/>
          <w:numId w:val="1004"/>
        </w:numPr>
        <w:pStyle w:val="Compact"/>
      </w:pPr>
      <w:r>
        <w:rPr>
          <w:bCs/>
          <w:b/>
        </w:rPr>
        <w:t xml:space="preserve">Government Contracts:</w:t>
      </w:r>
      <w:r>
        <w:t xml:space="preserve"> </w:t>
      </w:r>
      <w:r>
        <w:t xml:space="preserve">Securing bids for Kazakhstani cultural centers and government buildings – recently awarded a ₸950,000 contract for Astana's new national heritage museum woodwork.</w:t>
      </w:r>
    </w:p>
    <w:bookmarkEnd w:id="24"/>
    <w:bookmarkStart w:id="25" w:name="vi.-strategic-recommendations"/>
    <w:p>
      <w:pPr>
        <w:pStyle w:val="Heading2"/>
      </w:pPr>
      <w:r>
        <w:t xml:space="preserve">VI. Strategic Recommendations</w:t>
      </w:r>
    </w:p>
    <w:p>
      <w:pPr>
        <w:pStyle w:val="FirstParagraph"/>
      </w:pPr>
      <w:r>
        <w:t xml:space="preserve">To maintain our leadership in Kazakhstan Almaty's Carpenter market, we propose these action items:</w:t>
      </w:r>
    </w:p>
    <w:p>
      <w:pPr>
        <w:numPr>
          <w:ilvl w:val="0"/>
          <w:numId w:val="1005"/>
        </w:numPr>
        <w:pStyle w:val="Compact"/>
      </w:pPr>
      <w:r>
        <w:rPr>
          <w:bCs/>
          <w:b/>
        </w:rPr>
        <w:t xml:space="preserve">Expand Almaty Showroom:</w:t>
      </w:r>
      <w:r>
        <w:t xml:space="preserve"> </w:t>
      </w:r>
      <w:r>
        <w:t xml:space="preserve">Invest ₸5M to open a 1,200 sqm flagship showroom in Central Almaty (near Republic Square) by Q2 2024 to showcase full-service capabilities.</w:t>
      </w:r>
    </w:p>
    <w:p>
      <w:pPr>
        <w:numPr>
          <w:ilvl w:val="0"/>
          <w:numId w:val="1005"/>
        </w:numPr>
        <w:pStyle w:val="Compact"/>
      </w:pPr>
      <w:r>
        <w:rPr>
          <w:bCs/>
          <w:b/>
        </w:rPr>
        <w:t xml:space="preserve">Digital Integration:</w:t>
      </w:r>
      <w:r>
        <w:t xml:space="preserve"> </w:t>
      </w:r>
      <w:r>
        <w:t xml:space="preserve">Implement AR app allowing Almaty clients to visualize custom woodwork in their spaces – reducing consultation time by 35%.</w:t>
      </w:r>
    </w:p>
    <w:p>
      <w:pPr>
        <w:numPr>
          <w:ilvl w:val="0"/>
          <w:numId w:val="1005"/>
        </w:numPr>
        <w:pStyle w:val="Compact"/>
      </w:pPr>
      <w:r>
        <w:rPr>
          <w:bCs/>
          <w:b/>
        </w:rPr>
        <w:t xml:space="preserve">Regional Expansion:</w:t>
      </w:r>
      <w:r>
        <w:t xml:space="preserve"> </w:t>
      </w:r>
      <w:r>
        <w:t xml:space="preserve">Launch satellite Carpenter teams in Shymkent and Nur-Sultan (Astana) using Almaty's success as blueprint, targeting 25% market share across Kazakhstan's top three cities by 2025.</w:t>
      </w:r>
    </w:p>
    <w:bookmarkEnd w:id="25"/>
    <w:bookmarkStart w:id="26" w:name="vii.-conclusion"/>
    <w:p>
      <w:pPr>
        <w:pStyle w:val="Heading2"/>
      </w:pPr>
      <w:r>
        <w:t xml:space="preserve">VII. Conclusion</w:t>
      </w:r>
    </w:p>
    <w:p>
      <w:pPr>
        <w:pStyle w:val="FirstParagraph"/>
      </w:pPr>
      <w:r>
        <w:t xml:space="preserve">This Sales Report conclusively demonstrates the exceptional trajectory of Carpenter services within Kazakhstan Almaty. The data confirms that our business model – blending traditional woodworking heritage with contemporary commercial acumen – is perfectly aligned with Almaty's market evolution. As demand for artisanal craftsmanship continues rising across Kazakhstan, our Carpenter division stands positioned to become the undisputed leader in Central Asia's premium woodcraft sector.</w:t>
      </w:r>
    </w:p>
    <w:p>
      <w:pPr>
        <w:pStyle w:val="BodyText"/>
      </w:pPr>
      <w:r>
        <w:t xml:space="preserve">With strategic investment in talent development and regional expansion, we project 45% annual growth through 2025. The success of this Sales Report underscores that Almaty is not just a market for Carpenter services – it's the proving ground for the future of woodworking excellence in Kazakhstan. We recommend immediate approval of our Q1 2024 investment plan to capitalize on these unprecedented opportunities.</w:t>
      </w:r>
    </w:p>
    <w:p>
      <w:pPr>
        <w:pStyle w:val="BodyText"/>
      </w:pPr>
      <w:r>
        <w:rPr>
          <w:bCs/>
          <w:b/>
        </w:rPr>
        <w:t xml:space="preserve">Prepared By:</w:t>
      </w:r>
      <w:r>
        <w:t xml:space="preserve"> </w:t>
      </w:r>
      <w:r>
        <w:t xml:space="preserve">Elena Karimova, Sales Director</w:t>
      </w:r>
      <w:r>
        <w:br/>
      </w:r>
      <w:r>
        <w:rPr>
          <w:bCs/>
          <w:b/>
        </w:rPr>
        <w:t xml:space="preserve">Craftsmanship Excellence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Carpenter Sales Report</dc:title>
  <dc:creator/>
  <dc:language>en</dc:language>
  <cp:keywords/>
  <dcterms:created xsi:type="dcterms:W3CDTF">2026-07-23T12:31:32Z</dcterms:created>
  <dcterms:modified xsi:type="dcterms:W3CDTF">2026-07-23T12:31:32Z</dcterms:modified>
</cp:coreProperties>
</file>

<file path=docProps/custom.xml><?xml version="1.0" encoding="utf-8"?>
<Properties xmlns="http://schemas.openxmlformats.org/officeDocument/2006/custom-properties" xmlns:vt="http://schemas.openxmlformats.org/officeDocument/2006/docPropsVTypes"/>
</file>