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Monthly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Carpenter</w:t>
      </w:r>
      <w:r>
        <w:t xml:space="preserve"> </w:t>
      </w:r>
      <w:r>
        <w:t xml:space="preserve">Business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28" w:name="X51fdfd8d256867002f6ccafe0f16357ba340ecc"/>
    <w:p>
      <w:pPr>
        <w:pStyle w:val="Heading1"/>
      </w:pPr>
      <w:r>
        <w:t xml:space="preserve">Comprehensive Sales Report: Premium Carpentry Services in Kenya Nairobi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Management Team, Nairobi Woodcraft Solutions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July 1 -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our premium carpentry business operating across Kenya Nairobi. The quarter demonstrated robust growth with a 18% increase in revenue compared to Q2, driven by heightened demand for custom furniture and residential renovations in Nairobi's expanding neighborhoods. As a leading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service provider in</w:t>
      </w:r>
      <w:r>
        <w:t xml:space="preserve"> </w:t>
      </w:r>
      <w:r>
        <w:rPr>
          <w:bCs/>
          <w:b/>
        </w:rPr>
        <w:t xml:space="preserve">Kenya Nairobi</w:t>
      </w:r>
      <w:r>
        <w:t xml:space="preserve">, we maintained exceptional customer satisfaction scores (94%) while navigating supply chain challenges specific to the Kenyan market. This report confirms our strategic positioning as a trusted partner for high-quality woodworking solutions throughout Nairobi's urban landscape.</w:t>
      </w:r>
    </w:p>
    <w:bookmarkEnd w:id="20"/>
    <w:bookmarkStart w:id="21" w:name="ii.-sales-performance-overview"/>
    <w:p>
      <w:pPr>
        <w:pStyle w:val="Heading2"/>
      </w:pPr>
      <w:r>
        <w:t xml:space="preserve">II. Sales Performance Overview</w:t>
      </w:r>
    </w:p>
    <w:p>
      <w:pPr>
        <w:pStyle w:val="FirstParagraph"/>
      </w:pPr>
      <w:r>
        <w:t xml:space="preserve">Our Q3 2023 sales achieved KES 1,850,000 (USD $1,450), surpassing the quarterly target of KES 1,685,000 by 9.8%. Key highlights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Residential Projects:</w:t>
      </w:r>
      <w:r>
        <w:t xml:space="preserve"> </w:t>
      </w:r>
      <w:r>
        <w:t xml:space="preserve">Contributed 62% of total sales (KES 1,147,000) - including custom wardrobes (35%), kitchen cabinets (28%), and interior doors (19%)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Contracts:</w:t>
      </w:r>
      <w:r>
        <w:t xml:space="preserve"> </w:t>
      </w:r>
      <w:r>
        <w:t xml:space="preserve">Grew by 24% to KES 653,000 - major accounts from Nairobi's business hubs like Westlands and Kilimani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Customer Acquisition:</w:t>
      </w:r>
      <w:r>
        <w:t xml:space="preserve"> </w:t>
      </w:r>
      <w:r>
        <w:t xml:space="preserve">47% of revenue came from first-time clients, indicating strong market penetration in</w:t>
      </w:r>
      <w:r>
        <w:t xml:space="preserve"> </w:t>
      </w:r>
      <w:r>
        <w:rPr>
          <w:bCs/>
          <w:b/>
        </w:rPr>
        <w:t xml:space="preserve">Kenya Nairobi</w:t>
      </w:r>
    </w:p>
    <w:p>
      <w:pPr>
        <w:pStyle w:val="FirstParagraph"/>
      </w:pPr>
      <w:r>
        <w:t xml:space="preserve">Notably, our premium furniture line (handcrafted mahogany and acacia wood) achieved 32% profit margins – significantly higher than industry average. The success stems from our ability to combine traditional Kenyan woodworking techniques with modern design sensibilities sought after by Nairobi's affluent homeowners and businesses.</w:t>
      </w:r>
    </w:p>
    <w:bookmarkEnd w:id="21"/>
    <w:bookmarkStart w:id="22" w:name="X88a403180178e2d94ee1ef7815dfa2b75587643"/>
    <w:p>
      <w:pPr>
        <w:pStyle w:val="Heading2"/>
      </w:pPr>
      <w:r>
        <w:t xml:space="preserve">III. Market Analysis: Nairobi's Carpentry Demand Drivers</w:t>
      </w:r>
    </w:p>
    <w:p>
      <w:pPr>
        <w:pStyle w:val="FirstParagraph"/>
      </w:pPr>
      <w:r>
        <w:t xml:space="preserve">The growth trajectory aligns with key trends in</w:t>
      </w:r>
      <w:r>
        <w:t xml:space="preserve"> </w:t>
      </w:r>
      <w:r>
        <w:rPr>
          <w:bCs/>
          <w:b/>
        </w:rPr>
        <w:t xml:space="preserve">Kenya Nairobi</w:t>
      </w:r>
      <w:r>
        <w:t xml:space="preserve">'s real estate sector: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Urbanization Surge:</w:t>
      </w:r>
      <w:r>
        <w:t xml:space="preserve"> </w:t>
      </w:r>
      <w:r>
        <w:t xml:space="preserve">Nairobi's population growth (2.8% annually) drives demand for quality interior solutions as new apartments and housing estates expand across areas like Ruiru, Limuru, and Embakasi.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Post-Pandemic Home Improvements:</w:t>
      </w:r>
      <w:r>
        <w:t xml:space="preserve"> </w:t>
      </w:r>
      <w:r>
        <w:t xml:space="preserve">67% of customers cited "upgrading home aesthetics" as primary motivation – a trend amplified by Nairobi's middle-class expansion.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Our use of FSC-certified sustainable woods resonated strongly with 58% of eco-conscious clients in Nairobi, differentiating us from competitors using non-renewable materials.</w:t>
      </w:r>
    </w:p>
    <w:p>
      <w:pPr>
        <w:pStyle w:val="FirstParagraph"/>
      </w:pPr>
      <w:r>
        <w:t xml:space="preserve">A critical insight emerged: While traditional carpentry services are widespread in Nairobi, few providers offer the full design-to-installation package we deliver. This gap positions our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business as a premium solution rather than a commodity service.</w:t>
      </w:r>
    </w:p>
    <w:bookmarkEnd w:id="22"/>
    <w:bookmarkStart w:id="23" w:name="iv.-productservice-breakdown-by-location"/>
    <w:p>
      <w:pPr>
        <w:pStyle w:val="Heading2"/>
      </w:pPr>
      <w:r>
        <w:t xml:space="preserve">IV. Product/Service Breakdown by Location</w:t>
      </w:r>
    </w:p>
    <w:p>
      <w:pPr>
        <w:pStyle w:val="FirstParagraph"/>
      </w:pPr>
      <w:r>
        <w:t xml:space="preserve">Analysis of sales by Nairobi sub-county reveals strategic insights: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Nairobi Sub-County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 (KES)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Projects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Growth vs. Q2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Kibera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Affordable modular furniture for community centers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Westlands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476,500</w:t>
            </w:r>
          </w:p>
        </w:tc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High-end residential renovations (e.g., Muthaiga, Karen)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Kilimani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312,800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Commercial office fit-outs for tech startups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Ruiru (Outskirts)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298,400</w:t>
            </w:r>
          </w:p>
        </w:tc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New housing estate collaborations (e.g., Nairobi Expressway corridor)</w:t>
            </w:r>
          </w:p>
        </w:tc>
      </w:tr>
    </w:tbl>
    <w:p>
      <w:pPr>
        <w:pStyle w:val="BodyText"/>
      </w:pPr>
      <w:r>
        <w:t xml:space="preserve">Westlands and Kilimani remain our revenue powerhouses (54% of total), but Ruiru represents the fastest-growing segment – a crucial indicator for future expansion as Nairobi's urban boundaries extend.</w:t>
      </w:r>
    </w:p>
    <w:bookmarkEnd w:id="23"/>
    <w:bookmarkStart w:id="24" w:name="v.-customer-feedback-satisfaction"/>
    <w:p>
      <w:pPr>
        <w:pStyle w:val="Heading2"/>
      </w:pPr>
      <w:r>
        <w:t xml:space="preserve">V. Customer Feedback &amp; Satisfaction</w:t>
      </w:r>
    </w:p>
    <w:p>
      <w:pPr>
        <w:pStyle w:val="FirstParagraph"/>
      </w:pPr>
      <w:r>
        <w:t xml:space="preserve">Post-project surveys confirmed exceptional service quality: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On-Time Delivery:</w:t>
      </w:r>
      <w:r>
        <w:t xml:space="preserve"> </w:t>
      </w:r>
      <w:r>
        <w:t xml:space="preserve">91% of projects completed within agreed timeframe (exceeding industry average of 83%)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Material Quality:</w:t>
      </w:r>
      <w:r>
        <w:t xml:space="preserve"> </w:t>
      </w:r>
      <w:r>
        <w:t xml:space="preserve">96% rated wood quality "excellent" – directly attributed to our sustainable sourcing partnerships with Kenyan cooperatives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Value for Money:</w:t>
      </w:r>
      <w:r>
        <w:t xml:space="preserve"> </w:t>
      </w:r>
      <w:r>
        <w:t xml:space="preserve">89% would recommend us to peers (vs. industry average of 75%)</w:t>
      </w:r>
    </w:p>
    <w:p>
      <w:pPr>
        <w:pStyle w:val="FirstParagraph"/>
      </w:pPr>
      <w:r>
        <w:t xml:space="preserve">A standout testimonial from a Kilimani client reads: "As a Nairobi business owner, I needed carpentry that reflects Kenyan craftsmanship and modern design – your team delivered beyond expectations. This is why I'm hiring you for all my office renovations."</w:t>
      </w:r>
    </w:p>
    <w:bookmarkEnd w:id="24"/>
    <w:bookmarkStart w:id="25" w:name="vi.-challenges-strategic-adaptations"/>
    <w:p>
      <w:pPr>
        <w:pStyle w:val="Heading2"/>
      </w:pPr>
      <w:r>
        <w:t xml:space="preserve">VI. Challenges &amp; Strategic Adaptations</w:t>
      </w:r>
    </w:p>
    <w:p>
      <w:pPr>
        <w:pStyle w:val="FirstParagraph"/>
      </w:pPr>
      <w:r>
        <w:t xml:space="preserve">Key obstacles in the Nairobi market included: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Raw Material Costs:</w:t>
      </w:r>
      <w:r>
        <w:t xml:space="preserve"> </w:t>
      </w:r>
      <w:r>
        <w:t xml:space="preserve">Rising costs of sustainable timber (15% increase from July to September) countered by our direct partnerships with 3 Kenyan wood cooperatives, securing stable pricing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 Shortages:</w:t>
      </w:r>
      <w:r>
        <w:t xml:space="preserve"> </w:t>
      </w:r>
      <w:r>
        <w:t xml:space="preserve">Competitive wage pressure addressed through our "Train &amp; Retain" program, increasing skilled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staff by 22% in Q3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Logistics:</w:t>
      </w:r>
      <w:r>
        <w:t xml:space="preserve"> </w:t>
      </w:r>
      <w:r>
        <w:t xml:space="preserve">Nairobi's traffic delays mitigated by optimizing delivery routes using local GPS data for the city's complex road network</w:t>
      </w:r>
    </w:p>
    <w:bookmarkEnd w:id="25"/>
    <w:bookmarkStart w:id="26" w:name="X0cb303990633f5b36142a5a6ae8a2c01bb75fbd"/>
    <w:p>
      <w:pPr>
        <w:pStyle w:val="Heading2"/>
      </w:pPr>
      <w:r>
        <w:t xml:space="preserve">VII. Growth Opportunities &amp; Recommendations</w:t>
      </w:r>
    </w:p>
    <w:p>
      <w:pPr>
        <w:pStyle w:val="FirstParagraph"/>
      </w:pPr>
      <w:r>
        <w:t xml:space="preserve">To capitalize on Nairobi's evolving market, we propose: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Premium Service Line:</w:t>
      </w:r>
      <w:r>
        <w:t xml:space="preserve"> </w:t>
      </w:r>
      <w:r>
        <w:t xml:space="preserve">Launch "Heritage Collection" of furniture using indigenous Kenyan wood species (e.g., Mukwa, Mvule) to appeal to cultural pride among Nairobi residents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Target Commercial Sector:</w:t>
      </w:r>
      <w:r>
        <w:t xml:space="preserve"> </w:t>
      </w:r>
      <w:r>
        <w:t xml:space="preserve">Develop a dedicated sales team for Nairobi's growing coworking spaces and corporate offices (12 new inquiries monthly)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Implement augmented reality app for clients to visualize custom furniture in their Nairobi homes before purchase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Partnerships:</w:t>
      </w:r>
      <w:r>
        <w:t xml:space="preserve"> </w:t>
      </w:r>
      <w:r>
        <w:t xml:space="preserve">Forge collaborations with Nairobi-based eco-projects to secure additional timber sources and enhance community reputation</w:t>
      </w:r>
    </w:p>
    <w:bookmarkEnd w:id="26"/>
    <w:bookmarkStart w:id="27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This Sales Report confirms that our carpentry business has successfully established itself as a premium provider within Kenya Nairobi's competitive market. The 18% revenue growth, coupled with strong customer loyalty metrics, validates our strategic focus on quality craftsmanship combined with Nairobi-specific market understanding. As the capital city continues to grow, our ability to deliver culturally resonant woodworking solutions positions us for sustained expansion.</w:t>
      </w:r>
    </w:p>
    <w:p>
      <w:pPr>
        <w:pStyle w:val="BodyText"/>
      </w:pPr>
      <w:r>
        <w:t xml:space="preserve">Recommendation: Allocate 15% of Q4 profits toward developing the Heritage Collection and commercial sales team – an investment projected to yield 27% additional revenue by Q1 2024. Our commitment to excellence as a Nairobi-based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business remains unwavering, and we will continue prioritizing sustainable practices that benefit both our clients and Kenya's environment.</w:t>
      </w:r>
    </w:p>
    <w:p>
      <w:pPr>
        <w:pStyle w:val="BodyText"/>
      </w:pPr>
      <w:r>
        <w:rPr>
          <w:iCs/>
          <w:i/>
        </w:rPr>
        <w:t xml:space="preserve">Prepared by: Nairobi Woodcraft Solutions Sales &amp; Operations Department</w:t>
      </w:r>
      <w:r>
        <w:br/>
      </w:r>
      <w:r>
        <w:rPr>
          <w:iCs/>
          <w:i/>
        </w:rPr>
        <w:t xml:space="preserve">Contact: sales@nairobicarpentry.ke | +254 700 123 456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Sales Report: Carpenter Business in Kenya Nairobi</dc:title>
  <dc:creator/>
  <dc:language>en</dc:language>
  <cp:keywords/>
  <dcterms:created xsi:type="dcterms:W3CDTF">2026-07-23T10:06:41Z</dcterms:created>
  <dcterms:modified xsi:type="dcterms:W3CDTF">2026-07-23T10:06:41Z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