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Carpenter</w:t>
      </w:r>
      <w:r>
        <w:t xml:space="preserve"> </w:t>
      </w:r>
      <w:r>
        <w:t xml:space="preserve">Business</w:t>
      </w:r>
      <w:r>
        <w:t xml:space="preserve"> </w:t>
      </w:r>
      <w:r>
        <w:t xml:space="preserve">Performance</w:t>
      </w:r>
      <w:r>
        <w:t xml:space="preserve"> </w:t>
      </w:r>
      <w:r>
        <w:t xml:space="preserve">in</w:t>
      </w:r>
      <w:r>
        <w:t xml:space="preserve"> </w:t>
      </w:r>
      <w:r>
        <w:t xml:space="preserve">Morocco</w:t>
      </w:r>
      <w:r>
        <w:t xml:space="preserve"> </w:t>
      </w:r>
      <w:r>
        <w:t xml:space="preserve">Casablanca</w:t>
      </w:r>
    </w:p>
    <w:bookmarkStart w:id="26" w:name="X13076ea11cb3789403c88c956905ba7478dda9e"/>
    <w:p>
      <w:pPr>
        <w:pStyle w:val="Heading1"/>
      </w:pPr>
      <w:r>
        <w:t xml:space="preserve">Sales Report: Carpenter Business Performance in Morocco Casablanca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Management Team, Casablanca Woodworking Consortium</w:t>
      </w:r>
      <w:r>
        <w:br/>
      </w:r>
      <w:r>
        <w:rPr>
          <w:bCs/>
          <w:b/>
        </w:rPr>
        <w:t xml:space="preserve">Report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comprehensive Sales Report details the performance of our carpentry operations across Morocco Casablanca during the third quarter of 2023. As a leading artisanal woodworking enterprise serving the Moroccan market, we have achieved remarkable growth in both residential and commercial projects. The report confirms that strategic investments in traditional craftsmanship combined with modern market demands have positioned our Carpenter business as a dominant force in Casablanca's construction and interior design sectors. Total sales for Q3 reached MAD 1,850,000 (approximately USD 194,500), representing a 22% year-over-year increase. This growth underscores the enduring value of skilled craftsmanship within Morocco Casablanca's evolving urban landscape.</w:t>
      </w:r>
    </w:p>
    <w:bookmarkEnd w:id="20"/>
    <w:bookmarkStart w:id="21" w:name="ii.-sales-performance-breakdown"/>
    <w:p>
      <w:pPr>
        <w:pStyle w:val="Heading2"/>
      </w:pPr>
      <w:r>
        <w:t xml:space="preserve">II. Sales Performance Breakdown</w:t>
      </w:r>
    </w:p>
    <w:p>
      <w:pPr>
        <w:pStyle w:val="FirstParagraph"/>
      </w:pPr>
      <w:r>
        <w:t xml:space="preserve">Our Q3 sales data reveals three critical growth segments:</w:t>
      </w:r>
    </w:p>
    <w:p>
      <w:pPr>
        <w:numPr>
          <w:ilvl w:val="0"/>
          <w:numId w:val="1001"/>
        </w:numPr>
        <w:pStyle w:val="Compact"/>
      </w:pPr>
      <w:r>
        <w:rPr>
          <w:bCs/>
          <w:b/>
        </w:rPr>
        <w:t xml:space="preserve">Residential Projects (58% of total sales):</w:t>
      </w:r>
      <w:r>
        <w:t xml:space="preserve"> </w:t>
      </w:r>
      <w:r>
        <w:t xml:space="preserve">MAD 1,073,000 driven by high-end villa renovations in Casablanca's affluent neighborhoods (Anfa, Sidi Maarouf, and Ain Diab). Custom woodwork for Moroccan-style doors, wardrobes, and staircase installations accounted for 65% of residential sales.</w:t>
      </w:r>
    </w:p>
    <w:p>
      <w:pPr>
        <w:numPr>
          <w:ilvl w:val="0"/>
          <w:numId w:val="1001"/>
        </w:numPr>
        <w:pStyle w:val="Compact"/>
      </w:pPr>
      <w:r>
        <w:rPr>
          <w:bCs/>
          <w:b/>
        </w:rPr>
        <w:t xml:space="preserve">Commercial Installations (32% of total sales):</w:t>
      </w:r>
      <w:r>
        <w:t xml:space="preserve"> </w:t>
      </w:r>
      <w:r>
        <w:t xml:space="preserve">MAD 592,000 including office furniture for corporate headquarters in the Casablanca Finance City (CFC) district and restaurant fittings in the city's new culinary hotspots.</w:t>
      </w:r>
    </w:p>
    <w:p>
      <w:pPr>
        <w:numPr>
          <w:ilvl w:val="0"/>
          <w:numId w:val="1001"/>
        </w:numPr>
        <w:pStyle w:val="Compact"/>
      </w:pPr>
      <w:r>
        <w:rPr>
          <w:bCs/>
          <w:b/>
        </w:rPr>
        <w:t xml:space="preserve">Heritage Restoration Projects (10% of total sales):</w:t>
      </w:r>
      <w:r>
        <w:t xml:space="preserve"> </w:t>
      </w:r>
      <w:r>
        <w:t xml:space="preserve">MAD 185,000 focused on preserving historical architecture in Casablanca's old medina, where our Carpenter team executed authentic restoration work for UNESCO-listed buildings.</w:t>
      </w:r>
    </w:p>
    <w:p>
      <w:pPr>
        <w:pStyle w:val="FirstParagraph"/>
      </w:pPr>
      <w:r>
        <w:t xml:space="preserve">Notably, repeat clients contributed 47% of Q3 revenue – a testament to our commitment to quality craftsmanship in Morocco Casablanca. The average project value increased by 15% compared to Q2, reflecting higher-value custom work in the luxury segment.</w:t>
      </w:r>
    </w:p>
    <w:bookmarkEnd w:id="21"/>
    <w:bookmarkStart w:id="22" w:name="X3c60ad14db2f8b5a026380244c5e756d22e1fa3"/>
    <w:p>
      <w:pPr>
        <w:pStyle w:val="Heading2"/>
      </w:pPr>
      <w:r>
        <w:t xml:space="preserve">III. Market Analysis: Carpenter Demand in Morocco Casablanca</w:t>
      </w:r>
    </w:p>
    <w:p>
      <w:pPr>
        <w:pStyle w:val="FirstParagraph"/>
      </w:pPr>
      <w:r>
        <w:t xml:space="preserve">Casablanca's construction boom has created unprecedented demand for artisanal woodworking. As Morocco's economic capital, Casablanca represents 35% of national construction investment, with woodwork being a critical element in both new developments and renovation projects. Our analysis identifies three key market drivers:</w:t>
      </w:r>
    </w:p>
    <w:p>
      <w:pPr>
        <w:numPr>
          <w:ilvl w:val="0"/>
          <w:numId w:val="1002"/>
        </w:numPr>
        <w:pStyle w:val="Compact"/>
      </w:pPr>
      <w:r>
        <w:rPr>
          <w:bCs/>
          <w:b/>
        </w:rPr>
        <w:t xml:space="preserve">Urban Renewal Initiatives:</w:t>
      </w:r>
      <w:r>
        <w:t xml:space="preserve"> </w:t>
      </w:r>
      <w:r>
        <w:t xml:space="preserve">The Casablanca Urban Development Program has allocated MAD 4.2 billion for heritage preservation and modern housing, creating sustained opportunities for skilled Carpenter professionals.</w:t>
      </w:r>
    </w:p>
    <w:p>
      <w:pPr>
        <w:numPr>
          <w:ilvl w:val="0"/>
          <w:numId w:val="1002"/>
        </w:numPr>
        <w:pStyle w:val="Compact"/>
      </w:pPr>
      <w:r>
        <w:rPr>
          <w:bCs/>
          <w:b/>
        </w:rPr>
        <w:t xml:space="preserve">Rising Luxury Segment:</w:t>
      </w:r>
      <w:r>
        <w:t xml:space="preserve"> </w:t>
      </w:r>
      <w:r>
        <w:t xml:space="preserve">High-net-worth individuals in Casablanca increasingly prioritize bespoke wooden furniture that blends traditional Moroccan aesthetics with contemporary design – a niche our business dominates.</w:t>
      </w:r>
    </w:p>
    <w:p>
      <w:pPr>
        <w:pStyle w:val="FirstParagraph"/>
      </w:pPr>
      <w:r>
        <w:t xml:space="preserve">The competitive landscape remains favorable, with only three other firms offering comparable craftsmanship at our price point. Our unique selling proposition – locally sourced cedar and walnut wood combined with 30 years of artisanal expertise – has secured us a 28% market share in Casablanca's premium carpentry sector.</w:t>
      </w:r>
    </w:p>
    <w:bookmarkEnd w:id="22"/>
    <w:bookmarkStart w:id="23" w:name="iv.-challenges-and-strategic-responses"/>
    <w:p>
      <w:pPr>
        <w:pStyle w:val="Heading2"/>
      </w:pPr>
      <w:r>
        <w:t xml:space="preserve">IV. Challenges and Strategic Responses</w:t>
      </w:r>
    </w:p>
    <w:p>
      <w:pPr>
        <w:pStyle w:val="FirstParagraph"/>
      </w:pPr>
      <w:r>
        <w:t xml:space="preserve">Despite strong performance, we faced significant challenges requiring agile solutions:</w:t>
      </w:r>
    </w:p>
    <w:p>
      <w:pPr>
        <w:numPr>
          <w:ilvl w:val="0"/>
          <w:numId w:val="1003"/>
        </w:numPr>
        <w:pStyle w:val="Compact"/>
      </w:pPr>
      <w:r>
        <w:rPr>
          <w:bCs/>
          <w:b/>
        </w:rPr>
        <w:t xml:space="preserve">Material Cost Volatility:</w:t>
      </w:r>
      <w:r>
        <w:t xml:space="preserve"> </w:t>
      </w:r>
      <w:r>
        <w:t xml:space="preserve">Timber prices increased 18% due to international shipping delays. Our response: Secured long-term contracts with local Moroccan sawmills (Oujda and Taza suppliers) reducing material costs by 12%.</w:t>
      </w:r>
    </w:p>
    <w:p>
      <w:pPr>
        <w:numPr>
          <w:ilvl w:val="0"/>
          <w:numId w:val="1003"/>
        </w:numPr>
        <w:pStyle w:val="Compact"/>
      </w:pPr>
      <w:r>
        <w:rPr>
          <w:bCs/>
          <w:b/>
        </w:rPr>
        <w:t xml:space="preserve">Skilled Labor Shortage:</w:t>
      </w:r>
      <w:r>
        <w:t xml:space="preserve"> </w:t>
      </w:r>
      <w:r>
        <w:t xml:space="preserve">Competition for experienced Carpenter workers in Casablanca has intensified. We launched a vocational training program partnering with Casablanca's National School of Woodworking, resulting in 15 new certified artisans joining our team by Q3.</w:t>
      </w:r>
    </w:p>
    <w:p>
      <w:pPr>
        <w:numPr>
          <w:ilvl w:val="0"/>
          <w:numId w:val="1003"/>
        </w:numPr>
        <w:pStyle w:val="Compact"/>
      </w:pPr>
      <w:r>
        <w:rPr>
          <w:bCs/>
          <w:b/>
        </w:rPr>
        <w:t xml:space="preserve">Sustainability Pressures:</w:t>
      </w:r>
      <w:r>
        <w:t xml:space="preserve"> </w:t>
      </w:r>
      <w:r>
        <w:t xml:space="preserve">Client demand for eco-certified wood surged. We obtained FSC certification for all timber sources, now featured prominently in our marketing to Morocco Casablanca's environmentally conscious clientele.</w:t>
      </w:r>
    </w:p>
    <w:bookmarkEnd w:id="23"/>
    <w:bookmarkStart w:id="24" w:name="v.-future-growth-opportunities"/>
    <w:p>
      <w:pPr>
        <w:pStyle w:val="Heading2"/>
      </w:pPr>
      <w:r>
        <w:t xml:space="preserve">V. Future Growth Opportunities</w:t>
      </w:r>
    </w:p>
    <w:p>
      <w:pPr>
        <w:pStyle w:val="FirstParagraph"/>
      </w:pPr>
      <w:r>
        <w:t xml:space="preserve">Based on Q3 performance, we identify three high-potential growth avenues for the Carpenter business:</w:t>
      </w:r>
    </w:p>
    <w:p>
      <w:pPr>
        <w:numPr>
          <w:ilvl w:val="0"/>
          <w:numId w:val="1004"/>
        </w:numPr>
        <w:pStyle w:val="Compact"/>
      </w:pPr>
      <w:r>
        <w:rPr>
          <w:bCs/>
          <w:b/>
        </w:rPr>
        <w:t xml:space="preserve">Smart Woodwork Integration:</w:t>
      </w:r>
      <w:r>
        <w:t xml:space="preserve"> </w:t>
      </w:r>
      <w:r>
        <w:t xml:space="preserve">Partnering with Casablanca tech startups to develop furniture with embedded smart features (e.g., LED lighting in wooden cabinets). Pilot projects with 5 high-end clients achieved 30% higher profit margins.</w:t>
      </w:r>
    </w:p>
    <w:p>
      <w:pPr>
        <w:numPr>
          <w:ilvl w:val="0"/>
          <w:numId w:val="1004"/>
        </w:numPr>
        <w:pStyle w:val="Compact"/>
      </w:pPr>
      <w:r>
        <w:rPr>
          <w:bCs/>
          <w:b/>
        </w:rPr>
        <w:t xml:space="preserve">Export Development:</w:t>
      </w:r>
      <w:r>
        <w:t xml:space="preserve"> </w:t>
      </w:r>
      <w:r>
        <w:t xml:space="preserve">Morocco's woodworking exports grew 27% in 2023. We're targeting GCC markets (UAE, Saudi Arabia) where Moroccan craftsmanship is highly valued – securing first export orders for Casablanca-made wooden doors to Dubai.</w:t>
      </w:r>
    </w:p>
    <w:bookmarkEnd w:id="24"/>
    <w:bookmarkStart w:id="25" w:name="vi.-conclusion-and-strategic-outlook"/>
    <w:p>
      <w:pPr>
        <w:pStyle w:val="Heading2"/>
      </w:pPr>
      <w:r>
        <w:t xml:space="preserve">VI. Conclusion and Strategic Outlook</w:t>
      </w:r>
    </w:p>
    <w:p>
      <w:pPr>
        <w:pStyle w:val="FirstParagraph"/>
      </w:pPr>
      <w:r>
        <w:t xml:space="preserve">The Q3 Sales Report confirms that our Carpenter business is not merely surviving but thriving within Morocco Casablanca's dynamic market environment. Our strategic focus on authentic craftsmanship, sustainable sourcing, and responsive service has positioned us as the preferred partner for discerning clients across residential, commercial, and heritage sectors. As Casablanca continues its transformation into a global city of culture and commerce – with over 30 new construction projects underway in the city center – demand for skilled Carpenter services will only intensify.</w:t>
      </w:r>
    </w:p>
    <w:p>
      <w:pPr>
        <w:pStyle w:val="BodyText"/>
      </w:pPr>
      <w:r>
        <w:t xml:space="preserve">Looking ahead to Q4 2023, we project sales growth of 18-20% through three key initiatives:</w:t>
      </w:r>
      <w:r>
        <w:t xml:space="preserve"> </w:t>
      </w:r>
      <w:r>
        <w:t xml:space="preserve">(1) Expanding our heritage restoration division following two major government contracts,</w:t>
      </w:r>
      <w:r>
        <w:t xml:space="preserve"> </w:t>
      </w:r>
      <w:r>
        <w:t xml:space="preserve">(2) Launching a digital showroom showcasing Casablanca-based projects for virtual client consultations, and</w:t>
      </w:r>
      <w:r>
        <w:t xml:space="preserve"> </w:t>
      </w:r>
      <w:r>
        <w:t xml:space="preserve">(3) Developing specialized wooden furniture collections for Morocco's expanding hospitality industry.</w:t>
      </w:r>
    </w:p>
    <w:p>
      <w:pPr>
        <w:pStyle w:val="BodyText"/>
      </w:pPr>
      <w:r>
        <w:t xml:space="preserve">As the economic engine of Morocco, Casablanca demands excellence from every artisan in its workforce. This Sales Report underscores that our Carpenter business delivers precisely what the city needs: timeless craftsmanship rooted in Moroccan tradition, executed with modern professionalism. We remain committed to elevating the art of woodworking across Morocco Casablanca and beyond – one bespoke piece at a time.</w:t>
      </w:r>
    </w:p>
    <w:p>
      <w:pPr>
        <w:pStyle w:val="BodyText"/>
      </w:pPr>
      <w:r>
        <w:rPr>
          <w:bCs/>
          <w:b/>
        </w:rPr>
        <w:t xml:space="preserve">Prepared By:</w:t>
      </w:r>
      <w:r>
        <w:t xml:space="preserve"> </w:t>
      </w:r>
      <w:r>
        <w:t xml:space="preserve">Ahmed Benali, Sales Director</w:t>
      </w:r>
      <w:r>
        <w:br/>
      </w:r>
      <w:r>
        <w:rPr>
          <w:bCs/>
          <w:b/>
        </w:rPr>
        <w:t xml:space="preserve">Company:</w:t>
      </w:r>
      <w:r>
        <w:t xml:space="preserve"> </w:t>
      </w:r>
      <w:r>
        <w:t xml:space="preserve">Dar al-Zahra Woodworking &amp; Restoration</w:t>
      </w:r>
      <w:r>
        <w:br/>
      </w:r>
      <w:r>
        <w:rPr>
          <w:bCs/>
          <w:b/>
        </w:rPr>
        <w:t xml:space="preserve">Contact:</w:t>
      </w:r>
      <w:r>
        <w:t xml:space="preserve"> </w:t>
      </w:r>
      <w:r>
        <w:t xml:space="preserve">sales@daralzahra.ma | +212 522 34 56 78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Carpenter Business Performance in Morocco Casablanca</dc:title>
  <dc:creator/>
  <dc:language>en</dc:language>
  <cp:keywords/>
  <dcterms:created xsi:type="dcterms:W3CDTF">2026-07-23T05:34:39Z</dcterms:created>
  <dcterms:modified xsi:type="dcterms:W3CDTF">2026-07-23T05:34:39Z</dcterms:modified>
</cp:coreProperties>
</file>

<file path=docProps/custom.xml><?xml version="1.0" encoding="utf-8"?>
<Properties xmlns="http://schemas.openxmlformats.org/officeDocument/2006/custom-properties" xmlns:vt="http://schemas.openxmlformats.org/officeDocument/2006/docPropsVTypes"/>
</file>