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Lagos</w:t>
      </w:r>
      <w:r>
        <w:t xml:space="preserve"> </w:t>
      </w:r>
      <w:r>
        <w:t xml:space="preserve">Carpenter</w:t>
      </w:r>
      <w:r>
        <w:t xml:space="preserve"> </w:t>
      </w:r>
      <w:r>
        <w:t xml:space="preserve">Business</w:t>
      </w:r>
      <w:r>
        <w:t xml:space="preserve"> </w:t>
      </w:r>
      <w:r>
        <w:t xml:space="preserve">Performance</w:t>
      </w:r>
    </w:p>
    <w:bookmarkStart w:id="29" w:name="X3dd948cdf5434792f0802089c255cef8266a70d"/>
    <w:p>
      <w:pPr>
        <w:pStyle w:val="Heading1"/>
      </w:pPr>
      <w:r>
        <w:t xml:space="preserve">Comprehensive Sales Report: Premium Carpenter Services in Nigeria Lagos Market</w:t>
      </w:r>
    </w:p>
    <w:bookmarkStart w:id="20" w:name="executive-summary"/>
    <w:p>
      <w:pPr>
        <w:pStyle w:val="Heading2"/>
      </w:pPr>
      <w:r>
        <w:t xml:space="preserve">Executive Summary</w:t>
      </w:r>
    </w:p>
    <w:p>
      <w:pPr>
        <w:pStyle w:val="FirstParagraph"/>
      </w:pPr>
      <w:r>
        <w:t xml:space="preserve">This official Sales Report details the operational performance of our premier carpentry business across Nigeria Lagos, covering Q3 2023 (July-September). As a leading Carpenter service provider in Nigeria's most dynamic metropolis, we've achieved remarkable growth despite economic fluctuations. This document serves as both an internal performance audit and a strategic roadmap for our Carpenter operations within Nigeria Lagos. Our focus remains on delivering exceptional craftsmanship while capturing market share in this high-demand sector.</w:t>
      </w:r>
    </w:p>
    <w:bookmarkEnd w:id="20"/>
    <w:bookmarkStart w:id="21" w:name="X68a402202398fddc1d1ba42645d57f303b02dad"/>
    <w:p>
      <w:pPr>
        <w:pStyle w:val="Heading2"/>
      </w:pPr>
      <w:r>
        <w:t xml:space="preserve">Market Context: Carpenter Services in Nigeria Lagos</w:t>
      </w:r>
    </w:p>
    <w:p>
      <w:pPr>
        <w:pStyle w:val="FirstParagraph"/>
      </w:pPr>
      <w:r>
        <w:t xml:space="preserve">Lagos, Nigeria's commercial capital, generates over ₦18 billion annually in carpentry-related construction and renovation projects. With 30% annual growth in residential developments (Nigerian Housing Association, 2023), the demand for skilled Carpenter services has never been higher. This Sales Report confirms our strategic positioning as the preferred Carpenter partner for both luxury real estate developers and individual homeowners across Nigeria Lagos. The city's rapid urbanization creates consistent opportunities—our sales pipeline shows 45% YoY growth in custom furniture and structural carpentry requests.</w:t>
      </w:r>
    </w:p>
    <w:bookmarkEnd w:id="21"/>
    <w:bookmarkStart w:id="22" w:name="Xea915312d40ae3d572edfc0e85ee7bef1ed1681"/>
    <w:p>
      <w:pPr>
        <w:pStyle w:val="Heading2"/>
      </w:pPr>
      <w:r>
        <w:t xml:space="preserve">Performance Highlights: Q3 2023 Sales Analysis</w:t>
      </w:r>
    </w:p>
    <w:p>
      <w:pPr>
        <w:pStyle w:val="FirstParagraph"/>
      </w:pPr>
      <w:r>
        <w:t xml:space="preserve">Service Category</w:t>
      </w:r>
    </w:p>
    <w:p>
      <w:pPr>
        <w:pStyle w:val="BodyText"/>
      </w:pPr>
      <w:r>
        <w:t xml:space="preserve">Revenue (₦)</w:t>
      </w:r>
    </w:p>
    <w:p>
      <w:pPr>
        <w:pStyle w:val="BodyText"/>
      </w:pPr>
      <w:r>
        <w:t xml:space="preserve">% of Total Revenue</w:t>
      </w:r>
    </w:p>
    <w:p>
      <w:pPr>
        <w:pStyle w:val="BodyText"/>
      </w:pPr>
      <w:r>
        <w:t xml:space="preserve">YoY Growth</w:t>
      </w:r>
    </w:p>
    <w:p>
      <w:pPr>
        <w:pStyle w:val="BodyText"/>
      </w:pPr>
      <w:r>
        <w:t xml:space="preserve">Luxury Furniture Manufacturing</w:t>
      </w:r>
    </w:p>
    <w:p>
      <w:pPr>
        <w:pStyle w:val="BodyText"/>
      </w:pPr>
      <w:r>
        <w:t xml:space="preserve">28,500,000</w:t>
      </w:r>
    </w:p>
    <w:p>
      <w:pPr>
        <w:pStyle w:val="BodyText"/>
      </w:pPr>
      <w:r>
        <w:t xml:space="preserve">41%</w:t>
      </w:r>
    </w:p>
    <w:p>
      <w:pPr>
        <w:pStyle w:val="BodyText"/>
      </w:pPr>
      <w:r>
        <w:t xml:space="preserve">+37%</w:t>
      </w:r>
    </w:p>
    <w:p>
      <w:pPr>
        <w:pStyle w:val="BodyText"/>
      </w:pPr>
      <w:r>
        <w:t xml:space="preserve">Residential Construction Carpentry</w:t>
      </w:r>
    </w:p>
    <w:p>
      <w:pPr>
        <w:pStyle w:val="BodyText"/>
      </w:pPr>
      <w:r>
        <w:t xml:space="preserve">&lt;</w:t>
      </w:r>
    </w:p>
    <w:p>
      <w:pPr>
        <w:pStyle w:val="BodyText"/>
      </w:pPr>
      <w:r>
        <w:t xml:space="preserve">21,800,000</w:t>
      </w:r>
    </w:p>
    <w:p>
      <w:pPr>
        <w:pStyle w:val="BodyText"/>
      </w:pPr>
      <w:r>
        <w:t xml:space="preserve">31%</w:t>
      </w:r>
    </w:p>
    <w:p>
      <w:pPr>
        <w:pStyle w:val="BodyText"/>
      </w:pPr>
      <w:r>
        <w:t xml:space="preserve">+29%</w:t>
      </w:r>
    </w:p>
    <w:p>
      <w:pPr>
        <w:pStyle w:val="BodyText"/>
      </w:pPr>
      <w:r>
        <w:t xml:space="preserve">Renovation &amp; Repair Services</w:t>
      </w:r>
    </w:p>
    <w:p>
      <w:pPr>
        <w:pStyle w:val="BodyText"/>
      </w:pPr>
      <w:r>
        <w:t xml:space="preserve">14,250,000</w:t>
      </w:r>
    </w:p>
    <w:p>
      <w:pPr>
        <w:pStyle w:val="BodyText"/>
      </w:pPr>
      <w:r>
        <w:t xml:space="preserve">21%</w:t>
      </w:r>
    </w:p>
    <w:p>
      <w:pPr>
        <w:pStyle w:val="BodyText"/>
      </w:pPr>
      <w:r>
        <w:t xml:space="preserve">+45%</w:t>
      </w:r>
    </w:p>
    <w:p>
      <w:pPr>
        <w:pStyle w:val="BodyText"/>
      </w:pPr>
      <w:r>
        <w:t xml:space="preserve">Commercial Fit-Out Projects</w:t>
      </w:r>
    </w:p>
    <w:p>
      <w:pPr>
        <w:pStyle w:val="BodyText"/>
      </w:pPr>
      <w:r>
        <w:t xml:space="preserve">6,350,000</w:t>
      </w:r>
    </w:p>
    <w:p>
      <w:pPr>
        <w:pStyle w:val="BodyText"/>
      </w:pPr>
      <w:r>
        <w:t xml:space="preserve">9%</w:t>
      </w:r>
    </w:p>
    <w:p>
      <w:pPr>
        <w:pStyle w:val="BodyText"/>
      </w:pPr>
      <w:r>
        <w:t xml:space="preserve">+18%</w:t>
      </w:r>
    </w:p>
    <w:p>
      <w:pPr>
        <w:pStyle w:val="BodyText"/>
      </w:pPr>
      <w:r>
        <w:t xml:space="preserve">This Sales Report demonstrates that our premium furniture division (including mahogany cabinets and bespoke bedroom sets) drove exceptional performance. Notably, 62% of revenue came from Lagos Island and Victoria Island—Nigeria's most affluent neighborhoods where demand for high-end Carpenter craftsmanship is strongest. We secured 17 major contracts with real estate developers including Elegance Properties and Heritage Estates, directly contributing to our record Q3 sales.</w:t>
      </w:r>
    </w:p>
    <w:bookmarkEnd w:id="22"/>
    <w:bookmarkStart w:id="23" w:name="X9cd48ea27fa66dcf6cfa3db8caf20b1adaa99ee"/>
    <w:p>
      <w:pPr>
        <w:pStyle w:val="Heading2"/>
      </w:pPr>
      <w:r>
        <w:t xml:space="preserve">Customer Acquisition &amp; Retention in Nigeria Lagos</w:t>
      </w:r>
    </w:p>
    <w:p>
      <w:pPr>
        <w:pStyle w:val="FirstParagraph"/>
      </w:pPr>
      <w:r>
        <w:t xml:space="preserve">Our Sales Report reveals significant progress in customer acquisition through strategic partnerships with Lagos-based property managers. The "Carpenter Connect" referral program generated 58 new contracts from satisfied clients—particularly effective among middle-to-upper-income neighborhoods like Ikoyi and Lekki. Customer satisfaction metrics hit 94% (up from 89% in Q2), with homeowners citing our "precision craftsmanship" and "on-time delivery" as key differentiators in Nigeria Lagos' competitive market.</w:t>
      </w:r>
    </w:p>
    <w:p>
      <w:pPr>
        <w:pStyle w:val="BlockText"/>
      </w:pPr>
      <w:r>
        <w:t xml:space="preserve">"The Carpenter team delivered my custom living room setup within 7 days—faster than any other vendor I've worked with in Lagos. Their attention to detail made all the difference."</w:t>
      </w:r>
      <w:r>
        <w:br/>
      </w:r>
      <w:r>
        <w:rPr>
          <w:bCs/>
          <w:b/>
        </w:rPr>
        <w:t xml:space="preserve">— Mrs. Adebayo, Lekki</w:t>
      </w:r>
    </w:p>
    <w:bookmarkEnd w:id="23"/>
    <w:bookmarkStart w:id="24" w:name="X533bfed9ce1a7e3fa59894165b5f4569d804586"/>
    <w:p>
      <w:pPr>
        <w:pStyle w:val="Heading2"/>
      </w:pPr>
      <w:r>
        <w:t xml:space="preserve">Challenges Facing Nigeria Lagos Carpenter Operations</w:t>
      </w:r>
    </w:p>
    <w:p>
      <w:pPr>
        <w:pStyle w:val="FirstParagraph"/>
      </w:pPr>
      <w:r>
        <w:t xml:space="preserve">This Sales Report candidly addresses obstacles impacting our Carpenter business in Nigeria Lagos. Fuel price volatility increased transportation costs by 34% for raw materials from Port Harcourt and Kano. Additionally, skilled labor shortages—particularly experienced joiners—led to temporary project delays in August. We've mitigated this through a partnership with Lagos State Technical College, establishing a dedicated Carpenter apprenticeship program targeting youth unemployment.</w:t>
      </w:r>
    </w:p>
    <w:bookmarkEnd w:id="24"/>
    <w:bookmarkStart w:id="25" w:name="strategic-recommendations-for-growth"/>
    <w:p>
      <w:pPr>
        <w:pStyle w:val="Heading2"/>
      </w:pPr>
      <w:r>
        <w:t xml:space="preserve">Strategic Recommendations for Growth</w:t>
      </w:r>
    </w:p>
    <w:p>
      <w:pPr>
        <w:numPr>
          <w:ilvl w:val="0"/>
          <w:numId w:val="1001"/>
        </w:numPr>
        <w:pStyle w:val="Compact"/>
      </w:pPr>
      <w:r>
        <w:rPr>
          <w:bCs/>
          <w:b/>
        </w:rPr>
        <w:t xml:space="preserve">Expand Mobile Workshop Fleet</w:t>
      </w:r>
      <w:r>
        <w:t xml:space="preserve">: Deploy 3 additional service vehicles across Lagos zones (Ikeja, Surulere, Yaba) to reduce response times for Carpenter services. This addresses the #1 customer complaint from our Sales Report: "Long wait times for on-site consultations."</w:t>
      </w:r>
    </w:p>
    <w:p>
      <w:pPr>
        <w:numPr>
          <w:ilvl w:val="0"/>
          <w:numId w:val="1001"/>
        </w:numPr>
        <w:pStyle w:val="Compact"/>
      </w:pPr>
      <w:r>
        <w:rPr>
          <w:bCs/>
          <w:b/>
        </w:rPr>
        <w:t xml:space="preserve">Luxury Furniture Sub-Brand Launch</w:t>
      </w:r>
      <w:r>
        <w:t xml:space="preserve">: Create "Lagos Legacy Woodworks" targeting high-net-worth clients, capitalizing on the 27% annual growth in luxury furniture sales identified in our Nigeria Lagos market analysis.</w:t>
      </w:r>
    </w:p>
    <w:p>
      <w:pPr>
        <w:numPr>
          <w:ilvl w:val="0"/>
          <w:numId w:val="1001"/>
        </w:numPr>
        <w:pStyle w:val="Compact"/>
      </w:pPr>
      <w:r>
        <w:rPr>
          <w:bCs/>
          <w:b/>
        </w:rPr>
        <w:t xml:space="preserve">Government Partnership Program</w:t>
      </w:r>
      <w:r>
        <w:t xml:space="preserve">: Collaborate with Lagos State Housing Authority to supply pre-fabricated carpentry modules for public housing projects—projected to generate ₦150 million revenue within 18 months.</w:t>
      </w:r>
    </w:p>
    <w:p>
      <w:pPr>
        <w:numPr>
          <w:ilvl w:val="0"/>
          <w:numId w:val="1001"/>
        </w:numPr>
        <w:pStyle w:val="Compact"/>
      </w:pPr>
      <w:r>
        <w:rPr>
          <w:bCs/>
          <w:b/>
        </w:rPr>
        <w:t xml:space="preserve">Digital Transformation</w:t>
      </w:r>
      <w:r>
        <w:t xml:space="preserve">: Implement AR visualization tools allowing Lagos clients to preview custom furniture in their spaces before ordering, addressing the 32% of sales lost due to miscommunication about designs.</w:t>
      </w:r>
    </w:p>
    <w:bookmarkEnd w:id="25"/>
    <w:bookmarkStart w:id="26" w:name="financial-outlook-investment-priorities"/>
    <w:p>
      <w:pPr>
        <w:pStyle w:val="Heading2"/>
      </w:pPr>
      <w:r>
        <w:t xml:space="preserve">Financial Outlook &amp; Investment Priorities</w:t>
      </w:r>
    </w:p>
    <w:p>
      <w:pPr>
        <w:pStyle w:val="FirstParagraph"/>
      </w:pPr>
      <w:r>
        <w:t xml:space="preserve">Based on Q3 trends, our Sales Report projects 40% revenue growth for H1 2024. Key investment priorities include:</w:t>
      </w:r>
      <w:r>
        <w:t xml:space="preserve"> </w:t>
      </w:r>
      <w:r>
        <w:t xml:space="preserve">• ₦5.7M allocation for state-of-the-art woodworking machinery</w:t>
      </w:r>
      <w:r>
        <w:t xml:space="preserve"> </w:t>
      </w:r>
      <w:r>
        <w:t xml:space="preserve">• ₦3.2M budget for Carpenter training program expansion</w:t>
      </w:r>
      <w:r>
        <w:t xml:space="preserve"> </w:t>
      </w:r>
      <w:r>
        <w:t xml:space="preserve">• ₦2.8M marketing campaign targeting new residential estates in Lekki Phase 1</w:t>
      </w:r>
    </w:p>
    <w:bookmarkEnd w:id="26"/>
    <w:bookmarkStart w:id="28" w:name="X80547970bd2c04c0a47720d0aaa3e5fa19e6cd0"/>
    <w:p>
      <w:pPr>
        <w:pStyle w:val="Heading2"/>
      </w:pPr>
      <w:r>
        <w:t xml:space="preserve">Conclusion: The Future of Carpenter Excellence in Nigeria Lagos</w:t>
      </w:r>
    </w:p>
    <w:p>
      <w:pPr>
        <w:pStyle w:val="FirstParagraph"/>
      </w:pPr>
      <w:r>
        <w:t xml:space="preserve">This comprehensive Sales Report confirms that our Carpenter business is uniquely positioned to dominate Nigeria Lagos' burgeoning construction market. We've moved beyond basic woodworking to become a strategic partner for property development across the city. The data shows clear pathways for scaling operations while maintaining our reputation for quality—critical in a market where 78% of homeowners prioritize craftsmanship over cost (Lagos Consumer Survey, Q3 2023).</w:t>
      </w:r>
    </w:p>
    <w:p>
      <w:pPr>
        <w:pStyle w:val="BodyText"/>
      </w:pPr>
      <w:r>
        <w:t xml:space="preserve">As we enter the final quarter of 2023, our focus remains on doubling down as the trusted Carpenter solution for Nigeria Lagos. Every project—from single-family homes in Surulere to luxury high-rises in Victoria Island—reinforces our commitment to elevating carpentry standards citywide. This Sales Report isn't just documentation; it's a blueprint for becoming Africa's leading residential carpentry provider, starting right here in Nigeria Lagos.</w:t>
      </w:r>
    </w:p>
    <w:p>
      <w:pPr>
        <w:pStyle w:val="BodyText"/>
      </w:pPr>
      <w:r>
        <w:rPr>
          <w:bCs/>
          <w:b/>
        </w:rPr>
        <w:t xml:space="preserve">Prepared By:</w:t>
      </w:r>
      <w:r>
        <w:t xml:space="preserve"> </w:t>
      </w:r>
      <w:r>
        <w:t xml:space="preserve">Lagos Carpenter Solutions Management Team</w:t>
      </w:r>
      <w:r>
        <w:br/>
      </w:r>
      <w:r>
        <w:rPr>
          <w:bCs/>
          <w:b/>
        </w:rPr>
        <w:t xml:space="preserve">Date:</w:t>
      </w:r>
      <w:r>
        <w:t xml:space="preserve"> </w:t>
      </w:r>
      <w:r>
        <w:t xml:space="preserve">October 15, 2023</w:t>
      </w:r>
      <w:r>
        <w:br/>
      </w:r>
      <w:r>
        <w:rPr>
          <w:bCs/>
          <w:b/>
        </w:rPr>
        <w:t xml:space="preserve">Document Reference:</w:t>
      </w:r>
      <w:r>
        <w:t xml:space="preserve"> </w:t>
      </w:r>
      <w:r>
        <w:t xml:space="preserve">SLS-Q3-2023-CARPENTER-LAGOS</w:t>
      </w:r>
    </w:p>
    <w:bookmarkStart w:id="27" w:name="X5b0192b52a128ef2d3c6a44de605b575dfab918"/>
    <w:p>
      <w:pPr>
        <w:pStyle w:val="Heading3"/>
      </w:pPr>
      <w:r>
        <w:t xml:space="preserve">*Key Metric Note: All figures in Nigerian Naira (₦). Market data sourced from Nigerian Bureau of Statistics, Lagos State Ministry of Housing, and internal CRM systems.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Lagos Carpenter Business Performance</dc:title>
  <dc:creator/>
  <dc:language>en</dc:language>
  <cp:keywords/>
  <dcterms:created xsi:type="dcterms:W3CDTF">2026-07-23T13:29:41Z</dcterms:created>
  <dcterms:modified xsi:type="dcterms:W3CDTF">2026-07-23T13:29:41Z</dcterms:modified>
</cp:coreProperties>
</file>

<file path=docProps/custom.xml><?xml version="1.0" encoding="utf-8"?>
<Properties xmlns="http://schemas.openxmlformats.org/officeDocument/2006/custom-properties" xmlns:vt="http://schemas.openxmlformats.org/officeDocument/2006/docPropsVTypes"/>
</file>