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Sales</w:t>
      </w:r>
      <w:r>
        <w:t xml:space="preserve"> </w:t>
      </w:r>
      <w:r>
        <w:t xml:space="preserve">Report</w:t>
      </w:r>
      <w:r>
        <w:t xml:space="preserve"> </w:t>
      </w:r>
      <w:r>
        <w:t xml:space="preserve">-</w:t>
      </w:r>
      <w:r>
        <w:t xml:space="preserve"> </w:t>
      </w:r>
      <w:r>
        <w:t xml:space="preserve">Pakistan</w:t>
      </w:r>
      <w:r>
        <w:t xml:space="preserve"> </w:t>
      </w:r>
      <w:r>
        <w:t xml:space="preserve">Karachi</w:t>
      </w:r>
    </w:p>
    <w:bookmarkStart w:id="29" w:name="X6eaf020c552b0cc17e67d9f1a310d19d451fb74"/>
    <w:p>
      <w:pPr>
        <w:pStyle w:val="Heading1"/>
      </w:pPr>
      <w:r>
        <w:t xml:space="preserve">Comprehensive Sales Report: Professional Carpenter Operations in Pakistan Karachi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&amp;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premium carpentry services across Karachi, Pakistan. As the leading independent Carpenter business in Pakistan Karachi, we achieved a remarkable 18% year-over-year growth in Q3 2023. Total revenue reached PKR 48.7 million, driven by increased demand for custom furniture solutions in residential and commercial sectors. This report confirms that Karachi's construction boom has created unprecedented opportunities for skilled Carpenter services throughout Pakistan.</w:t>
      </w:r>
    </w:p>
    <w:bookmarkEnd w:id="20"/>
    <w:bookmarkStart w:id="21" w:name="ii.-sales-performance-overview"/>
    <w:p>
      <w:pPr>
        <w:pStyle w:val="Heading2"/>
      </w:pPr>
      <w:r>
        <w:t xml:space="preserve">II. Sales Performance Overview</w:t>
      </w:r>
    </w:p>
    <w:p>
      <w:pPr>
        <w:pStyle w:val="FirstParagraph"/>
      </w:pPr>
      <w:r>
        <w:t xml:space="preserve">Our Q3 performance demonstrates strong market penetration in Pakistan Karachi:</w:t>
      </w:r>
    </w:p>
    <w:p>
      <w:pPr>
        <w:pStyle w:val="BodyText"/>
      </w:pPr>
      <w:r>
        <w:t xml:space="preserve">Category</w:t>
      </w:r>
    </w:p>
    <w:p>
      <w:pPr>
        <w:pStyle w:val="BodyText"/>
      </w:pPr>
      <w:r>
        <w:t xml:space="preserve">Q3 2023 Revenue (PKR)</w:t>
      </w:r>
    </w:p>
    <w:p>
      <w:pPr>
        <w:pStyle w:val="BodyText"/>
      </w:pPr>
      <w:r>
        <w:t xml:space="preserve">YoY Change</w:t>
      </w:r>
    </w:p>
    <w:p>
      <w:pPr>
        <w:pStyle w:val="BodyText"/>
      </w:pPr>
      <w:r>
        <w:t xml:space="preserve">Market Share Gain</w:t>
      </w:r>
    </w:p>
    <w:p>
      <w:pPr>
        <w:pStyle w:val="BodyText"/>
      </w:pPr>
      <w:r>
        <w:t xml:space="preserve">Dining Room Furniture</w:t>
      </w:r>
    </w:p>
    <w:p>
      <w:pPr>
        <w:pStyle w:val="BodyText"/>
      </w:pPr>
      <w:r>
        <w:t xml:space="preserve">14,200,000</w:t>
      </w:r>
    </w:p>
    <w:p>
      <w:pPr>
        <w:pStyle w:val="BodyText"/>
      </w:pPr>
      <w:r>
        <w:t xml:space="preserve">+22%</w:t>
      </w:r>
    </w:p>
    <w:p>
      <w:pPr>
        <w:pStyle w:val="BodyText"/>
      </w:pPr>
      <w:r>
        <w:t xml:space="preserve">+3.5%</w:t>
      </w:r>
    </w:p>
    <w:p>
      <w:pPr>
        <w:pStyle w:val="BodyText"/>
      </w:pPr>
      <w:r>
        <w:t xml:space="preserve">Bedroom Solutions</w:t>
      </w:r>
    </w:p>
    <w:p>
      <w:pPr>
        <w:pStyle w:val="BodyText"/>
      </w:pPr>
      <w:r>
        <w:t xml:space="preserve">16,850,000</w:t>
      </w:r>
    </w:p>
    <w:p>
      <w:pPr>
        <w:pStyle w:val="BodyText"/>
      </w:pPr>
      <w:r>
        <w:t xml:space="preserve">Total Residential Projects</w:t>
      </w:r>
    </w:p>
    <w:p>
      <w:pPr>
        <w:pStyle w:val="BodyText"/>
      </w:pPr>
      <w:r>
        <w:t xml:space="preserve">41,978,000</w:t>
      </w:r>
    </w:p>
    <w:p>
      <w:pPr>
        <w:pStyle w:val="BodyText"/>
      </w:pPr>
      <w:r>
        <w:t xml:space="preserve">+21.5%</w:t>
      </w:r>
    </w:p>
    <w:p>
      <w:pPr>
        <w:pStyle w:val="BodyText"/>
      </w:pPr>
      <w:r>
        <w:t xml:space="preserve">Office Furniture</w:t>
      </w:r>
    </w:p>
    <w:p>
      <w:pPr>
        <w:pStyle w:val="BodyText"/>
      </w:pPr>
      <w:r>
        <w:t xml:space="preserve">5,326,450</w:t>
      </w:r>
    </w:p>
    <w:p>
      <w:pPr>
        <w:pStyle w:val="BodyText"/>
      </w:pPr>
      <w:r>
        <w:t xml:space="preserve">+18%</w:t>
      </w:r>
    </w:p>
    <w:p>
      <w:pPr>
        <w:pStyle w:val="BodyText"/>
      </w:pPr>
      <w:r>
        <w:t xml:space="preserve">Retail Display Units</w:t>
      </w:r>
    </w:p>
    <w:p>
      <w:pPr>
        <w:pStyle w:val="BodyText"/>
      </w:pPr>
      <w:r>
        <w:t xml:space="preserve">&lt;</w:t>
      </w:r>
    </w:p>
    <w:p>
      <w:pPr>
        <w:pStyle w:val="BodyText"/>
      </w:pPr>
      <w:r>
        <w:t xml:space="preserve">1,423,800</w:t>
      </w:r>
    </w:p>
    <w:p>
      <w:pPr>
        <w:pStyle w:val="BodyText"/>
      </w:pPr>
      <w:r>
        <w:t xml:space="preserve">&lt;</w:t>
      </w:r>
    </w:p>
    <w:p>
      <w:pPr>
        <w:pStyle w:val="BodyText"/>
      </w:pPr>
      <w:r>
        <w:t xml:space="preserve">+9%</w:t>
      </w:r>
    </w:p>
    <w:p>
      <w:pPr>
        <w:pStyle w:val="BodyText"/>
      </w:pPr>
      <w:r>
        <w:t xml:space="preserve">Total Commercial Projects</w:t>
      </w:r>
    </w:p>
    <w:p>
      <w:pPr>
        <w:pStyle w:val="BodyText"/>
      </w:pPr>
      <w:r>
        <w:t xml:space="preserve">6,750,250</w:t>
      </w:r>
    </w:p>
    <w:p>
      <w:pPr>
        <w:pStyle w:val="BodyText"/>
      </w:pPr>
      <w:r>
        <w:t xml:space="preserve">GRAND TOTAL</w:t>
      </w:r>
    </w:p>
    <w:p>
      <w:pPr>
        <w:pStyle w:val="BodyText"/>
      </w:pPr>
      <w:r>
        <w:t xml:space="preserve">48,728,250</w:t>
      </w:r>
    </w:p>
    <w:p>
      <w:pPr>
        <w:pStyle w:val="BodyText"/>
      </w:pPr>
      <w:r>
        <w:t xml:space="preserve">+18%</w:t>
      </w:r>
    </w:p>
    <w:p>
      <w:pPr>
        <w:pStyle w:val="BodyText"/>
      </w:pPr>
      <w:r>
        <w:t xml:space="preserve">The Sales Report reveals that Karachi's premium housing developments (like DHA Phase 7, Bahria Town Karachi) contributed to 65% of our residential sales. Notably, demand for eco-friendly wooden furniture increased by 34% compared to Q2, aligning with growing environmental awareness in Pakistan.</w:t>
      </w:r>
    </w:p>
    <w:bookmarkEnd w:id="21"/>
    <w:bookmarkStart w:id="25" w:name="iii.-product-service-breakdown"/>
    <w:p>
      <w:pPr>
        <w:pStyle w:val="Heading2"/>
      </w:pPr>
      <w:r>
        <w:t xml:space="preserve">III. Product &amp; Service Breakdown</w:t>
      </w:r>
    </w:p>
    <w:p>
      <w:pPr>
        <w:pStyle w:val="FirstParagraph"/>
      </w:pPr>
      <w:r>
        <w:t xml:space="preserve">Our Carpenter operations focus on three core segments that define the Karachi market:</w:t>
      </w:r>
    </w:p>
    <w:bookmarkStart w:id="22" w:name="a.-custom-home-furniture"/>
    <w:p>
      <w:pPr>
        <w:pStyle w:val="Heading3"/>
      </w:pPr>
      <w:r>
        <w:t xml:space="preserve">A. Custom Home Furniture</w:t>
      </w:r>
    </w:p>
    <w:p>
      <w:pPr>
        <w:pStyle w:val="FirstParagraph"/>
      </w:pPr>
      <w:r>
        <w:t xml:space="preserve">This segment generated PKR 41.98 million, representing 86% of total sales. We delivered 127 custom orders including:</w:t>
      </w:r>
    </w:p>
    <w:p>
      <w:pPr>
        <w:numPr>
          <w:ilvl w:val="0"/>
          <w:numId w:val="1001"/>
        </w:numPr>
        <w:pStyle w:val="Compact"/>
      </w:pPr>
      <w:r>
        <w:t xml:space="preserve">High-end wooden wardrobes (62 units)</w:t>
      </w:r>
    </w:p>
    <w:p>
      <w:pPr>
        <w:numPr>
          <w:ilvl w:val="0"/>
          <w:numId w:val="1001"/>
        </w:numPr>
        <w:pStyle w:val="Compact"/>
      </w:pPr>
      <w:r>
        <w:t xml:space="preserve">Handcrafted dining sets (38 units)</w:t>
      </w:r>
    </w:p>
    <w:p>
      <w:pPr>
        <w:numPr>
          <w:ilvl w:val="0"/>
          <w:numId w:val="1001"/>
        </w:numPr>
        <w:pStyle w:val="Compact"/>
      </w:pPr>
      <w:r>
        <w:t xml:space="preserve">Solid wood flooring installations (59 projects)</w:t>
      </w:r>
    </w:p>
    <w:p>
      <w:pPr>
        <w:pStyle w:val="FirstParagraph"/>
      </w:pPr>
      <w:r>
        <w:t xml:space="preserve">The demand surge was particularly strong in Gulshan-e-Iqbal, Clifton, and Defence areas where luxury real estate transactions increased by 27% YoY.</w:t>
      </w:r>
    </w:p>
    <w:bookmarkEnd w:id="22"/>
    <w:bookmarkStart w:id="23" w:name="b.-commercial-solutions"/>
    <w:p>
      <w:pPr>
        <w:pStyle w:val="Heading3"/>
      </w:pPr>
      <w:r>
        <w:t xml:space="preserve">B. Commercial Solutions</w:t>
      </w:r>
    </w:p>
    <w:p>
      <w:pPr>
        <w:pStyle w:val="FirstParagraph"/>
      </w:pPr>
      <w:r>
        <w:t xml:space="preserve">Commercial projects contributed PKR 6.75 million across 18 office furniture installations for banks and corporate offices in Karachi's central business district. We secured a significant contract with a new branch of Habib Bank Limited at the Central Business District, marking our first major banking partnership in Pakistan Karachi.</w:t>
      </w:r>
    </w:p>
    <w:bookmarkEnd w:id="23"/>
    <w:bookmarkStart w:id="24" w:name="c.-heritage-restoration"/>
    <w:p>
      <w:pPr>
        <w:pStyle w:val="Heading3"/>
      </w:pPr>
      <w:r>
        <w:t xml:space="preserve">C. Heritage Restoration</w:t>
      </w:r>
    </w:p>
    <w:p>
      <w:pPr>
        <w:pStyle w:val="FirstParagraph"/>
      </w:pPr>
      <w:r>
        <w:t xml:space="preserve">A unique differentiator for our Carpenter services is heritage woodwork restoration, generating PKR 1.98 million from projects like:</w:t>
      </w:r>
    </w:p>
    <w:p>
      <w:pPr>
        <w:numPr>
          <w:ilvl w:val="0"/>
          <w:numId w:val="1002"/>
        </w:numPr>
        <w:pStyle w:val="Compact"/>
      </w:pPr>
      <w:r>
        <w:t xml:space="preserve">Restoration of colonial-era wooden doors in Saddar district</w:t>
      </w:r>
    </w:p>
    <w:p>
      <w:pPr>
        <w:numPr>
          <w:ilvl w:val="0"/>
          <w:numId w:val="1002"/>
        </w:numPr>
        <w:pStyle w:val="Compact"/>
      </w:pPr>
      <w:r>
        <w:t xml:space="preserve">Replication of traditional Sindhi furniture for cultural centers</w:t>
      </w:r>
    </w:p>
    <w:bookmarkEnd w:id="24"/>
    <w:bookmarkEnd w:id="25"/>
    <w:bookmarkStart w:id="26" w:name="X9673aeb05b6533143753098514141b75fd62473"/>
    <w:p>
      <w:pPr>
        <w:pStyle w:val="Heading2"/>
      </w:pPr>
      <w:r>
        <w:t xml:space="preserve">IV. Karachi Market Analysis (Pakistan Context)</w:t>
      </w:r>
    </w:p>
    <w:p>
      <w:pPr>
        <w:pStyle w:val="FirstParagraph"/>
      </w:pPr>
      <w:r>
        <w:t xml:space="preserve">This Sales Report identifies Karachi as the undisputed epicenter of carpentry demand in Pakistan, accounting for 73% of our national revenue. Key market drivers include:</w:t>
      </w:r>
    </w:p>
    <w:p>
      <w:pPr>
        <w:numPr>
          <w:ilvl w:val="0"/>
          <w:numId w:val="1003"/>
        </w:numPr>
        <w:pStyle w:val="Compact"/>
      </w:pPr>
      <w:r>
        <w:rPr>
          <w:bCs/>
          <w:b/>
        </w:rPr>
        <w:t xml:space="preserve">Real Estate Expansion:</w:t>
      </w:r>
      <w:r>
        <w:t xml:space="preserve"> </w:t>
      </w:r>
      <w:r>
        <w:t xml:space="preserve">Karachi's construction sector grew by 15.3% in Q3 (State Bank data), creating immediate demand for Carpenter services across all income brackets.</w:t>
      </w:r>
    </w:p>
    <w:p>
      <w:pPr>
        <w:numPr>
          <w:ilvl w:val="0"/>
          <w:numId w:val="1003"/>
        </w:numPr>
        <w:pStyle w:val="Compact"/>
      </w:pPr>
      <w:r>
        <w:rPr>
          <w:bCs/>
          <w:b/>
        </w:rPr>
        <w:t xml:space="preserve">Rising Middle Class:</w:t>
      </w:r>
      <w:r>
        <w:t xml:space="preserve"> </w:t>
      </w:r>
      <w:r>
        <w:t xml:space="preserve">The expanding urban middle class (28 million in Karachi) now prioritizes quality furniture over mass-produced alternatives.</w:t>
      </w:r>
    </w:p>
    <w:p>
      <w:pPr>
        <w:numPr>
          <w:ilvl w:val="0"/>
          <w:numId w:val="1003"/>
        </w:numPr>
        <w:pStyle w:val="Compact"/>
      </w:pPr>
      <w:r>
        <w:rPr>
          <w:bCs/>
          <w:b/>
        </w:rPr>
        <w:t xml:space="preserve">Import Restrictions:</w:t>
      </w:r>
      <w:r>
        <w:t xml:space="preserve"> </w:t>
      </w:r>
      <w:r>
        <w:t xml:space="preserve">Pakistan's new tariff policies on imported furniture (increased by 25%) have boosted domestic carpentry demand by 31% since January 2023.</w:t>
      </w:r>
    </w:p>
    <w:p>
      <w:pPr>
        <w:numPr>
          <w:ilvl w:val="0"/>
          <w:numId w:val="1003"/>
        </w:numPr>
        <w:pStyle w:val="Compact"/>
      </w:pPr>
      <w:r>
        <w:rPr>
          <w:bCs/>
          <w:b/>
        </w:rPr>
        <w:t xml:space="preserve">Cultural Preference:</w:t>
      </w:r>
      <w:r>
        <w:t xml:space="preserve"> </w:t>
      </w:r>
      <w:r>
        <w:t xml:space="preserve">Pakistani homeowners consistently favor wood over synthetic materials, with a 68% market preference for wooden furniture per recent S&amp;P Global surveys.</w:t>
      </w:r>
    </w:p>
    <w:bookmarkEnd w:id="26"/>
    <w:bookmarkStart w:id="27" w:name="v.-challenges-strategic-opportunities"/>
    <w:p>
      <w:pPr>
        <w:pStyle w:val="Heading2"/>
      </w:pPr>
      <w:r>
        <w:t xml:space="preserve">V. Challenges &amp; Strategic Opportunities</w:t>
      </w:r>
    </w:p>
    <w:p>
      <w:pPr>
        <w:pStyle w:val="FirstParagraph"/>
      </w:pPr>
      <w:r>
        <w:t xml:space="preserve">While the Karachi market shows exceptional potential, our Carpenter operations face specific challenges:</w:t>
      </w:r>
    </w:p>
    <w:p>
      <w:pPr>
        <w:numPr>
          <w:ilvl w:val="0"/>
          <w:numId w:val="1004"/>
        </w:numPr>
        <w:pStyle w:val="Compact"/>
      </w:pPr>
      <w:r>
        <w:rPr>
          <w:bCs/>
          <w:b/>
        </w:rPr>
        <w:t xml:space="preserve">Material Cost Volatility:</w:t>
      </w:r>
      <w:r>
        <w:t xml:space="preserve"> </w:t>
      </w:r>
      <w:r>
        <w:t xml:space="preserve">Imported wood veneers increased by 40% due to currency depreciation, impacting profit margins.</w:t>
      </w:r>
    </w:p>
    <w:p>
      <w:pPr>
        <w:numPr>
          <w:ilvl w:val="0"/>
          <w:numId w:val="1004"/>
        </w:numPr>
        <w:pStyle w:val="Compact"/>
      </w:pPr>
      <w:r>
        <w:rPr>
          <w:bCs/>
          <w:b/>
        </w:rPr>
        <w:t xml:space="preserve">Talent Shortage:</w:t>
      </w:r>
      <w:r>
        <w:t xml:space="preserve"> </w:t>
      </w:r>
      <w:r>
        <w:t xml:space="preserve">Only 12% of Karachi's carpentry workforce has formal training, leading to quality inconsistencies.</w:t>
      </w:r>
    </w:p>
    <w:p>
      <w:pPr>
        <w:pStyle w:val="FirstParagraph"/>
      </w:pPr>
      <w:r>
        <w:t xml:space="preserve">However, significant opportunities exist:</w:t>
      </w:r>
    </w:p>
    <w:p>
      <w:pPr>
        <w:numPr>
          <w:ilvl w:val="0"/>
          <w:numId w:val="1005"/>
        </w:numPr>
        <w:pStyle w:val="Compact"/>
      </w:pPr>
      <w:r>
        <w:rPr>
          <w:bCs/>
          <w:b/>
        </w:rPr>
        <w:t xml:space="preserve">Government Initiatives:</w:t>
      </w:r>
      <w:r>
        <w:t xml:space="preserve"> </w:t>
      </w:r>
      <w:r>
        <w:t xml:space="preserve">The Pakistan Industrial Development Corporation's "Make in Pakistan" scheme offers 20% tax rebates for carpentry firms using local timber.</w:t>
      </w:r>
    </w:p>
    <w:p>
      <w:pPr>
        <w:numPr>
          <w:ilvl w:val="0"/>
          <w:numId w:val="1005"/>
        </w:numPr>
        <w:pStyle w:val="Compact"/>
      </w:pPr>
      <w:r>
        <w:rPr>
          <w:bCs/>
          <w:b/>
        </w:rPr>
        <w:t xml:space="preserve">Digital Transformation:</w:t>
      </w:r>
      <w:r>
        <w:t xml:space="preserve"> </w:t>
      </w:r>
      <w:r>
        <w:t xml:space="preserve">Implementing our new AR app (allowing customers to visualize furniture in their homes) increased conversion rates by 37% among Karachi's tech-savvy clients.</w:t>
      </w:r>
    </w:p>
    <w:p>
      <w:pPr>
        <w:numPr>
          <w:ilvl w:val="0"/>
          <w:numId w:val="1005"/>
        </w:numPr>
        <w:pStyle w:val="Compact"/>
      </w:pPr>
      <w:r>
        <w:rPr>
          <w:bCs/>
          <w:b/>
        </w:rPr>
        <w:t xml:space="preserve">Eco-Friendly Shift:</w:t>
      </w:r>
      <w:r>
        <w:t xml:space="preserve"> </w:t>
      </w:r>
      <w:r>
        <w:t xml:space="preserve">Launching a "Green Carpenter" line using sustainably sourced teak from Pakistan's Northern Areas has captured 18% of new orders.</w:t>
      </w:r>
    </w:p>
    <w:bookmarkEnd w:id="27"/>
    <w:bookmarkStart w:id="28" w:name="vi.-conclusion-future-outlook"/>
    <w:p>
      <w:pPr>
        <w:pStyle w:val="Heading2"/>
      </w:pPr>
      <w:r>
        <w:t xml:space="preserve">VI. Conclusion &amp; Future Outlook</w:t>
      </w:r>
    </w:p>
    <w:p>
      <w:pPr>
        <w:pStyle w:val="FirstParagraph"/>
      </w:pPr>
      <w:r>
        <w:t xml:space="preserve">This Sales Report confirms that the carpentry sector in Pakistan Karachi is not just surviving but thriving amidst national economic challenges. Our Carpenter business has established itself as a key player in Karachi's $1.8 billion furniture market, with projections indicating 25% growth for Q4 2023.</w:t>
      </w:r>
    </w:p>
    <w:p>
      <w:pPr>
        <w:pStyle w:val="BodyText"/>
      </w:pPr>
      <w:r>
        <w:t xml:space="preserve">Key strategic actions for the next quarter include:</w:t>
      </w:r>
    </w:p>
    <w:p>
      <w:pPr>
        <w:numPr>
          <w:ilvl w:val="0"/>
          <w:numId w:val="1006"/>
        </w:numPr>
        <w:pStyle w:val="Compact"/>
      </w:pPr>
      <w:r>
        <w:t xml:space="preserve">Expanding training programs at our Karachi workshop to address the talent gap</w:t>
      </w:r>
    </w:p>
    <w:p>
      <w:pPr>
        <w:numPr>
          <w:ilvl w:val="0"/>
          <w:numId w:val="1006"/>
        </w:numPr>
        <w:pStyle w:val="Compact"/>
      </w:pPr>
      <w:r>
        <w:t xml:space="preserve">Partnering with local timber suppliers in Sindh to stabilize material costs</w:t>
      </w:r>
    </w:p>
    <w:p>
      <w:pPr>
        <w:numPr>
          <w:ilvl w:val="0"/>
          <w:numId w:val="1006"/>
        </w:numPr>
        <w:pStyle w:val="Compact"/>
      </w:pPr>
      <w:r>
        <w:t xml:space="preserve">Launching a "Karachi Heritage Furniture" collection targeting cultural tourism markets</w:t>
      </w:r>
    </w:p>
    <w:p>
      <w:pPr>
        <w:pStyle w:val="FirstParagraph"/>
      </w:pPr>
      <w:r>
        <w:t xml:space="preserve">In conclusion, the Pakistani carpentry market continues to demonstrate resilience. For our business, Karachi remains the critical growth engine for all operations across Pakistan. As one of Karachi's most trusted Carpenter services providers, we are strategically positioned to capitalize on the city's construction boom while maintaining our commitment to quality craftsmanship that defines excellence in Pakistani woodworking traditions.</w:t>
      </w:r>
    </w:p>
    <w:p>
      <w:pPr>
        <w:pStyle w:val="BodyText"/>
      </w:pPr>
      <w:r>
        <w:rPr>
          <w:bCs/>
          <w:b/>
        </w:rPr>
        <w:t xml:space="preserve">Prepared by:</w:t>
      </w:r>
      <w:r>
        <w:t xml:space="preserve"> </w:t>
      </w:r>
      <w:r>
        <w:t xml:space="preserve">Ahmed Khan, Sales Director</w:t>
      </w:r>
      <w:r>
        <w:br/>
      </w:r>
      <w:r>
        <w:rPr>
          <w:bCs/>
          <w:b/>
        </w:rPr>
        <w:t xml:space="preserve">Contact:</w:t>
      </w:r>
      <w:r>
        <w:t xml:space="preserve"> </w:t>
      </w:r>
      <w:r>
        <w:t xml:space="preserve">ahmed.khan@carpenterskarachi.com | +92 21 12345678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Sales Report - Pakistan Karachi</dc:title>
  <dc:creator/>
  <dc:language>en</dc:language>
  <cp:keywords/>
  <dcterms:created xsi:type="dcterms:W3CDTF">2026-07-23T07:14:38Z</dcterms:created>
  <dcterms:modified xsi:type="dcterms:W3CDTF">2026-07-23T07:14:38Z</dcterms:modified>
</cp:coreProperties>
</file>

<file path=docProps/custom.xml><?xml version="1.0" encoding="utf-8"?>
<Properties xmlns="http://schemas.openxmlformats.org/officeDocument/2006/custom-properties" xmlns:vt="http://schemas.openxmlformats.org/officeDocument/2006/docPropsVTypes"/>
</file>