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985b90b227692c65919bd58752a641c5c6fba3"/>
    <w:p>
      <w:pPr>
        <w:pStyle w:val="Heading1"/>
      </w:pPr>
      <w:r>
        <w:t xml:space="preserve">Comprehensive Sales Report: Premium Carpenter Services in Peru Lima</w:t>
      </w:r>
    </w:p>
    <w:bookmarkStart w:id="20" w:name="executive-summary"/>
    <w:p>
      <w:pPr>
        <w:pStyle w:val="Heading2"/>
      </w:pPr>
      <w:r>
        <w:t xml:space="preserve">Executive Summary</w:t>
      </w:r>
    </w:p>
    <w:p>
      <w:pPr>
        <w:pStyle w:val="FirstParagraph"/>
      </w:pPr>
      <w:r>
        <w:t xml:space="preserve">This quarterly Sales Report details the performance of our premium carpentry business operating exclusively in Lima, Peru. As a leading artisanal Carpenter specializing in custom woodwork for residential and commercial projects across the Lima metropolitan area, we've achieved significant growth this quarter. The report analyzes sales trends, market dynamics, and strategic opportunities specific to the unique demands of Peru Lima's construction and interior design sectors. With an 18% year-over-year revenue increase to $245,000 USD (Q3 2023), our Lima operations demonstrate strong resilience in a competitive local market.</w:t>
      </w:r>
    </w:p>
    <w:bookmarkEnd w:id="20"/>
    <w:bookmarkStart w:id="21" w:name="Xf0e5e6b2fffbbcfe7a88c52a19251bfbd17a7ed"/>
    <w:p>
      <w:pPr>
        <w:pStyle w:val="Heading2"/>
      </w:pPr>
      <w:r>
        <w:t xml:space="preserve">Sales Performance Analysis (Lima Metropolitan Focus)</w:t>
      </w:r>
    </w:p>
    <w:p>
      <w:pPr>
        <w:pStyle w:val="FirstParagraph"/>
      </w:pPr>
      <w:r>
        <w:t xml:space="preserve">Our Sales Report reveals exceptional performance in key Lima neighborhoods including Miraflores, San Isidro, and Surco. Total units sold increased by 22% compared to Q2 2023, with custom cabinetry driving 65% of revenue. Notably, our signature "Lima Heritage" wood collection (featuring locally sourced cedar and mahogany) achieved a remarkable 40% sales uplift. This success directly stems from our Carpenter's expertise in adapting traditional Peruvian woodworking techniques to contemporary Lima home requirements.</w:t>
      </w:r>
    </w:p>
    <w:p>
      <w:pPr>
        <w:pStyle w:val="BodyText"/>
      </w:pPr>
      <w:r>
        <w:t xml:space="preserve">Breakdown of Q3 2023 Sales by Service Category:</w:t>
      </w:r>
    </w:p>
    <w:p>
      <w:pPr>
        <w:numPr>
          <w:ilvl w:val="0"/>
          <w:numId w:val="1001"/>
        </w:numPr>
        <w:pStyle w:val="Compact"/>
      </w:pPr>
      <w:r>
        <w:rPr>
          <w:bCs/>
          <w:b/>
        </w:rPr>
        <w:t xml:space="preserve">Custom Cabinetry (Residential):</w:t>
      </w:r>
      <w:r>
        <w:t xml:space="preserve"> </w:t>
      </w:r>
      <w:r>
        <w:t xml:space="preserve">$118,000 (48% of total sales) - Dominated by high-end projects in Lima's exclusive districts</w:t>
      </w:r>
    </w:p>
    <w:p>
      <w:pPr>
        <w:numPr>
          <w:ilvl w:val="0"/>
          <w:numId w:val="1001"/>
        </w:numPr>
        <w:pStyle w:val="Compact"/>
      </w:pPr>
      <w:r>
        <w:rPr>
          <w:bCs/>
          <w:b/>
        </w:rPr>
        <w:t xml:space="preserve">Furniture Restoration:</w:t>
      </w:r>
      <w:r>
        <w:t xml:space="preserve"> </w:t>
      </w:r>
      <w:r>
        <w:t xml:space="preserve">$62,500 (25.5%) - Fueled by demand for vintage Peruvian furniture preservation</w:t>
      </w:r>
    </w:p>
    <w:p>
      <w:pPr>
        <w:numPr>
          <w:ilvl w:val="0"/>
          <w:numId w:val="1001"/>
        </w:numPr>
        <w:pStyle w:val="Compact"/>
      </w:pPr>
      <w:r>
        <w:rPr>
          <w:bCs/>
          <w:b/>
        </w:rPr>
        <w:t xml:space="preserve">Commercial Fit-outs:</w:t>
      </w:r>
      <w:r>
        <w:t xml:space="preserve"> </w:t>
      </w:r>
      <w:r>
        <w:t xml:space="preserve">$48,700 (19.9%) - Primarily for Lima restaurants and boutique retail spaces</w:t>
      </w:r>
    </w:p>
    <w:p>
      <w:pPr>
        <w:numPr>
          <w:ilvl w:val="0"/>
          <w:numId w:val="1001"/>
        </w:numPr>
        <w:pStyle w:val="Compact"/>
      </w:pPr>
      <w:r>
        <w:rPr>
          <w:bCs/>
          <w:b/>
        </w:rPr>
        <w:t xml:space="preserve">Construction Carpentry:</w:t>
      </w:r>
      <w:r>
        <w:t xml:space="preserve"> </w:t>
      </w:r>
      <w:r>
        <w:t xml:space="preserve">$15,800 (6.4%) - Supporting new developments in Lima's expanding urban zones</w:t>
      </w:r>
    </w:p>
    <w:bookmarkEnd w:id="21"/>
    <w:bookmarkStart w:id="22" w:name="Xf9983b382fbadc8596dd08a9ac4b66f1c69dded"/>
    <w:p>
      <w:pPr>
        <w:pStyle w:val="Heading2"/>
      </w:pPr>
      <w:r>
        <w:t xml:space="preserve">Peru Lima Market Dynamics &amp; Customer Insights</w:t>
      </w:r>
    </w:p>
    <w:p>
      <w:pPr>
        <w:pStyle w:val="FirstParagraph"/>
      </w:pPr>
      <w:r>
        <w:t xml:space="preserve">The Lima market presents distinctive opportunities for our Carpenter business. Recent construction boom in metropolitan Lima has increased demand for quality woodwork, particularly in areas experiencing gentrification like Barranco and La Molina. Our Sales Report identifies three critical local factors:</w:t>
      </w:r>
    </w:p>
    <w:p>
      <w:pPr>
        <w:numPr>
          <w:ilvl w:val="0"/>
          <w:numId w:val="1002"/>
        </w:numPr>
        <w:pStyle w:val="Compact"/>
      </w:pPr>
      <w:r>
        <w:rPr>
          <w:bCs/>
          <w:b/>
        </w:rPr>
        <w:t xml:space="preserve">Climate Adaptation:</w:t>
      </w:r>
      <w:r>
        <w:t xml:space="preserve"> </w:t>
      </w:r>
      <w:r>
        <w:t xml:space="preserve">Lima's coastal humidity necessitates specialized wood treatments. Our Carpenter team developed a proprietary "Lima Seal" finish that has become a market differentiator, reducing post-installation maintenance requests by 73%.</w:t>
      </w:r>
    </w:p>
    <w:p>
      <w:pPr>
        <w:numPr>
          <w:ilvl w:val="0"/>
          <w:numId w:val="1002"/>
        </w:numPr>
        <w:pStyle w:val="Compact"/>
      </w:pPr>
      <w:r>
        <w:rPr>
          <w:bCs/>
          <w:b/>
        </w:rPr>
        <w:t xml:space="preserve">Cultural Preferences:</w:t>
      </w:r>
      <w:r>
        <w:t xml:space="preserve"> </w:t>
      </w:r>
      <w:r>
        <w:t xml:space="preserve">Peruvian clients increasingly seek carpentry blending traditional Andean patterns with modern design – a specialty our Lima-based artisans excel at. This was reflected in our 55% higher repeat customer rate compared to competitors.</w:t>
      </w:r>
    </w:p>
    <w:bookmarkEnd w:id="22"/>
    <w:bookmarkStart w:id="23" w:name="customer-feedback-highlights"/>
    <w:p>
      <w:pPr>
        <w:pStyle w:val="Heading2"/>
      </w:pPr>
      <w:r>
        <w:t xml:space="preserve">Customer Feedback Highlights</w:t>
      </w:r>
    </w:p>
    <w:p>
      <w:pPr>
        <w:pStyle w:val="FirstParagraph"/>
      </w:pPr>
      <w:r>
        <w:t xml:space="preserve">A comprehensive survey of 187 Lima clients (Q3 2023) revealed exceptional satisfaction rates:</w:t>
      </w:r>
    </w:p>
    <w:p>
      <w:pPr>
        <w:pStyle w:val="BlockText"/>
      </w:pPr>
      <w:r>
        <w:t xml:space="preserve">"The Carpenter team understood our vision for a traditional Peruvian home renovation while delivering modern functionality. Their work in Miraflores exceeded expectations." – Maria V., San Isidro resident (5/5 stars)</w:t>
      </w:r>
    </w:p>
    <w:p>
      <w:pPr>
        <w:pStyle w:val="FirstParagraph"/>
      </w:pPr>
      <w:r>
        <w:t xml:space="preserve">Key feedback points directly influencing our Peru Lima operations:</w:t>
      </w:r>
    </w:p>
    <w:p>
      <w:pPr>
        <w:numPr>
          <w:ilvl w:val="0"/>
          <w:numId w:val="1003"/>
        </w:numPr>
        <w:pStyle w:val="Compact"/>
      </w:pPr>
      <w:r>
        <w:t xml:space="preserve">92% of clients cited "local craftsmanship expertise" as their primary purchase driver</w:t>
      </w:r>
    </w:p>
    <w:p>
      <w:pPr>
        <w:numPr>
          <w:ilvl w:val="0"/>
          <w:numId w:val="1003"/>
        </w:numPr>
        <w:pStyle w:val="Compact"/>
      </w:pPr>
      <w:r>
        <w:t xml:space="preserve">78% specifically requested custom pieces incorporating traditional Peruvian motifs</w:t>
      </w:r>
    </w:p>
    <w:p>
      <w:pPr>
        <w:numPr>
          <w:ilvl w:val="0"/>
          <w:numId w:val="1003"/>
        </w:numPr>
        <w:pStyle w:val="Compact"/>
      </w:pPr>
      <w:r>
        <w:t xml:space="preserve">Only 4% mentioned price as a barrier – demonstrating strong value perception in Lima's premium market</w:t>
      </w:r>
    </w:p>
    <w:bookmarkEnd w:id="23"/>
    <w:bookmarkStart w:id="24" w:name="challenges-in-the-peru-lima-context"/>
    <w:p>
      <w:pPr>
        <w:pStyle w:val="Heading2"/>
      </w:pPr>
      <w:r>
        <w:t xml:space="preserve">Challenges in the Peru Lima Context</w:t>
      </w:r>
    </w:p>
    <w:p>
      <w:pPr>
        <w:pStyle w:val="FirstParagraph"/>
      </w:pPr>
      <w:r>
        <w:t xml:space="preserve">Our Sales Report identifies operational challenges unique to Lima's business environment:</w:t>
      </w:r>
    </w:p>
    <w:p>
      <w:pPr>
        <w:numPr>
          <w:ilvl w:val="0"/>
          <w:numId w:val="1004"/>
        </w:numPr>
        <w:pStyle w:val="Compact"/>
      </w:pPr>
      <w:r>
        <w:rPr>
          <w:bCs/>
          <w:b/>
        </w:rPr>
        <w:t xml:space="preserve">Supply Chain Disruptions:</w:t>
      </w:r>
      <w:r>
        <w:t xml:space="preserve"> </w:t>
      </w:r>
      <w:r>
        <w:t xml:space="preserve">Increased import tariffs on specialized woodworking tools affected our Q3 margins by 5.7%. We're addressing this by establishing a local workshop for tool maintenance in Callao.</w:t>
      </w:r>
    </w:p>
    <w:p>
      <w:pPr>
        <w:numPr>
          <w:ilvl w:val="0"/>
          <w:numId w:val="1004"/>
        </w:numPr>
        <w:pStyle w:val="Compact"/>
      </w:pPr>
      <w:r>
        <w:rPr>
          <w:bCs/>
          <w:b/>
        </w:rPr>
        <w:t xml:space="preserve">Labor Shortage:</w:t>
      </w:r>
      <w:r>
        <w:t xml:space="preserve"> </w:t>
      </w:r>
      <w:r>
        <w:t xml:space="preserve">Qualified Carpenter artisans are scarce in Lima despite high demand. We've partnered with the Lima Technical University to create an apprenticeship program targeting local youth.</w:t>
      </w:r>
    </w:p>
    <w:p>
      <w:pPr>
        <w:numPr>
          <w:ilvl w:val="0"/>
          <w:numId w:val="1004"/>
        </w:numPr>
        <w:pStyle w:val="Compact"/>
      </w:pPr>
      <w:r>
        <w:rPr>
          <w:bCs/>
          <w:b/>
        </w:rPr>
        <w:t xml:space="preserve">Seasonal Variability:</w:t>
      </w:r>
      <w:r>
        <w:t xml:space="preserve"> </w:t>
      </w:r>
      <w:r>
        <w:t xml:space="preserve">Rainy season (Jan-Mar) traditionally slows construction, but our residential focus mitigates this impact compared to commercial competitors.</w:t>
      </w:r>
    </w:p>
    <w:bookmarkEnd w:id="24"/>
    <w:bookmarkStart w:id="25" w:name="X68f47c8be1693cc485d2ac8b22b9aaa8b00f126"/>
    <w:p>
      <w:pPr>
        <w:pStyle w:val="Heading2"/>
      </w:pPr>
      <w:r>
        <w:t xml:space="preserve">Strategic Opportunities for Growth in Peru Lima</w:t>
      </w:r>
    </w:p>
    <w:p>
      <w:pPr>
        <w:pStyle w:val="FirstParagraph"/>
      </w:pPr>
      <w:r>
        <w:t xml:space="preserve">Lima presents untapped potential that we're capitalizing on through our Sales Report-driven strategy:</w:t>
      </w:r>
    </w:p>
    <w:p>
      <w:pPr>
        <w:numPr>
          <w:ilvl w:val="0"/>
          <w:numId w:val="1005"/>
        </w:numPr>
        <w:pStyle w:val="Compact"/>
      </w:pPr>
      <w:r>
        <w:rPr>
          <w:bCs/>
          <w:b/>
        </w:rPr>
        <w:t xml:space="preserve">Government Partnerships:</w:t>
      </w:r>
      <w:r>
        <w:t xml:space="preserve"> </w:t>
      </w:r>
      <w:r>
        <w:t xml:space="preserve">Exploring contracts with Lima's municipal government for public space woodworking projects (e.g., community centers in marginalized districts).</w:t>
      </w:r>
    </w:p>
    <w:p>
      <w:pPr>
        <w:numPr>
          <w:ilvl w:val="0"/>
          <w:numId w:val="1005"/>
        </w:numPr>
        <w:pStyle w:val="Compact"/>
      </w:pPr>
      <w:r>
        <w:rPr>
          <w:bCs/>
          <w:b/>
        </w:rPr>
        <w:t xml:space="preserve">Tourism Integration:</w:t>
      </w:r>
      <w:r>
        <w:t xml:space="preserve"> </w:t>
      </w:r>
      <w:r>
        <w:t xml:space="preserve">Developing "Lima Heritage Craft Kits" for tourists – custom mini woodwork pieces showcasing Peruvian designs, to be sold through Lima hotels.</w:t>
      </w:r>
    </w:p>
    <w:p>
      <w:pPr>
        <w:numPr>
          <w:ilvl w:val="0"/>
          <w:numId w:val="1005"/>
        </w:numPr>
        <w:pStyle w:val="Compact"/>
      </w:pPr>
      <w:r>
        <w:rPr>
          <w:bCs/>
          <w:b/>
        </w:rPr>
        <w:t xml:space="preserve">Sustainable Sourcing Expansion:</w:t>
      </w:r>
      <w:r>
        <w:t xml:space="preserve"> </w:t>
      </w:r>
      <w:r>
        <w:t xml:space="preserve">Partnering with Peruvian cooperatives in Huánuco to source ethically harvested wood, reducing costs while supporting rural economies near Lima.</w:t>
      </w:r>
    </w:p>
    <w:bookmarkEnd w:id="25"/>
    <w:bookmarkStart w:id="26" w:name="financial-projections-future-outlook"/>
    <w:p>
      <w:pPr>
        <w:pStyle w:val="Heading2"/>
      </w:pPr>
      <w:r>
        <w:t xml:space="preserve">Financial Projections &amp; Future Outlook</w:t>
      </w:r>
    </w:p>
    <w:p>
      <w:pPr>
        <w:pStyle w:val="FirstParagraph"/>
      </w:pPr>
      <w:r>
        <w:t xml:space="preserve">Based on current momentum in Peru Lima, we project 25% annual revenue growth for 2024. Our strategic pivot toward premium sustainable carpentry aligns with Lima's growing eco-conscious consumer base. The Sales Report confirms that our focus on locally relevant craftsmanship – not just selling wood products but delivering cultural value – is the key to dominance in the Peru Lima market.</w:t>
      </w:r>
    </w:p>
    <w:p>
      <w:pPr>
        <w:pStyle w:val="BodyText"/>
      </w:pPr>
      <w:r>
        <w:t xml:space="preserve">Specific 2024 initiatives include:</w:t>
      </w:r>
    </w:p>
    <w:p>
      <w:pPr>
        <w:numPr>
          <w:ilvl w:val="0"/>
          <w:numId w:val="1006"/>
        </w:numPr>
        <w:pStyle w:val="Compact"/>
      </w:pPr>
      <w:r>
        <w:t xml:space="preserve">Opening a showcase workshop in Barranco (Lima's artistic district) to attract high-value clients</w:t>
      </w:r>
    </w:p>
    <w:p>
      <w:pPr>
        <w:numPr>
          <w:ilvl w:val="0"/>
          <w:numId w:val="1006"/>
        </w:numPr>
        <w:pStyle w:val="Compact"/>
      </w:pPr>
      <w:r>
        <w:t xml:space="preserve">Launching "Carpenter of the Month" program featuring Lima-based artisans on social media</w:t>
      </w:r>
    </w:p>
    <w:p>
      <w:pPr>
        <w:numPr>
          <w:ilvl w:val="0"/>
          <w:numId w:val="1006"/>
        </w:numPr>
        <w:pStyle w:val="Compact"/>
      </w:pPr>
      <w:r>
        <w:t xml:space="preserve">Developing a mobile app for real-time project tracking – crucial for busy Lima professionals</w:t>
      </w:r>
    </w:p>
    <w:bookmarkEnd w:id="26"/>
    <w:bookmarkStart w:id="27" w:name="conclusion-the-lima-carpenter-advantage"/>
    <w:p>
      <w:pPr>
        <w:pStyle w:val="Heading2"/>
      </w:pPr>
      <w:r>
        <w:t xml:space="preserve">Conclusion: The Lima Carpenter Advantage</w:t>
      </w:r>
    </w:p>
    <w:p>
      <w:pPr>
        <w:pStyle w:val="FirstParagraph"/>
      </w:pPr>
      <w:r>
        <w:t xml:space="preserve">This Sales Report conclusively demonstrates that our success in Peru Lima stems from deep cultural understanding combined with artisanal excellence. Unlike generic woodworking companies, our Carpenter team doesn't just install pieces – we create functional art that resonates with Peruvian identity. As Lima continues its transformation into a major South American metropolis, our localized approach positions us uniquely to capture market share while preserving traditional craftsmanship.</w:t>
      </w:r>
    </w:p>
    <w:p>
      <w:pPr>
        <w:pStyle w:val="BodyText"/>
      </w:pPr>
      <w:r>
        <w:t xml:space="preserve">With strategic investments in Lima-specific operations and continued focus on authentic Peruvian design elements, we project exceeding $320,000 USD annual revenue by Q4 2024. The future of carpentry in Peru Lima isn't merely about selling products – it's about delivering heritage through wood, one custom creation at a time.</w:t>
      </w:r>
    </w:p>
    <w:p>
      <w:pPr>
        <w:pStyle w:val="BodyText"/>
      </w:pPr>
      <w:r>
        <w:rPr>
          <w:iCs/>
          <w:i/>
        </w:rPr>
        <w:t xml:space="preserve">Prepared for: Peruvian Construction Association &amp; Lima Metropolitan Chamber of Commerce</w:t>
      </w:r>
    </w:p>
    <w:p>
      <w:pPr>
        <w:pStyle w:val="BodyText"/>
      </w:pPr>
      <w:r>
        <w:rPr>
          <w:iCs/>
          <w:i/>
        </w:rPr>
        <w:t xml:space="preserve">Date: October 26, 2023 | Report ID: PL-CP-2023Q3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Carpenter Sales Report - Q3 2023</dc:title>
  <dc:creator/>
  <dc:language>en</dc:language>
  <cp:keywords/>
  <dcterms:created xsi:type="dcterms:W3CDTF">2026-07-17T14:13:41Z</dcterms:created>
  <dcterms:modified xsi:type="dcterms:W3CDTF">2026-07-17T14:13:41Z</dcterms:modified>
</cp:coreProperties>
</file>

<file path=docProps/custom.xml><?xml version="1.0" encoding="utf-8"?>
<Properties xmlns="http://schemas.openxmlformats.org/officeDocument/2006/custom-properties" xmlns:vt="http://schemas.openxmlformats.org/officeDocument/2006/docPropsVTypes"/>
</file>