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994b2da5d14c7e9bd6dd28d9b0c060799284418"/>
    <w:p>
      <w:pPr>
        <w:pStyle w:val="Heading1"/>
      </w:pPr>
      <w:r>
        <w:t xml:space="preserve">Comprehensive Sales Report: Premium Carpenter Services in Qatar Doha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performance of our premium carpentry services across Qatar Doha during the third quarter of 2023. As a leading provider of precision carpentry solutions in the Qatari market, we've witnessed significant growth driven by infrastructure development and luxury residential demand. Our Carpenter team delivered exceptional results, achieving a 28% year-over-year sales increase while maintaining our reputation for quality craftsmanship in Qatar Doha's competitive construction landscape.</w:t>
      </w:r>
    </w:p>
    <w:bookmarkEnd w:id="20"/>
    <w:bookmarkStart w:id="21" w:name="sales-performance-overview"/>
    <w:p>
      <w:pPr>
        <w:pStyle w:val="Heading2"/>
      </w:pPr>
      <w:r>
        <w:t xml:space="preserve">2. Sales Performance Overview</w:t>
      </w:r>
    </w:p>
    <w:p>
      <w:pPr>
        <w:pStyle w:val="FirstParagraph"/>
      </w:pPr>
      <w:r>
        <w:t xml:space="preserve">Q3 2023 saw our carpentry division generate total revenue of QAR 4,850,000 (approximately USD 1,336,000), representing a substantial growth from Q3 2022's QAR 3,795,651. Key drivers included:</w:t>
      </w:r>
    </w:p>
    <w:p>
      <w:pPr>
        <w:numPr>
          <w:ilvl w:val="0"/>
          <w:numId w:val="1001"/>
        </w:numPr>
        <w:pStyle w:val="Compact"/>
      </w:pPr>
      <w:r>
        <w:rPr>
          <w:bCs/>
          <w:b/>
        </w:rPr>
        <w:t xml:space="preserve">Residential Projects:</w:t>
      </w:r>
      <w:r>
        <w:t xml:space="preserve"> </w:t>
      </w:r>
      <w:r>
        <w:t xml:space="preserve">58% of total sales (QAR 2,813,000), primarily for high-end villas in West Bay and Lusail.</w:t>
      </w:r>
    </w:p>
    <w:p>
      <w:pPr>
        <w:numPr>
          <w:ilvl w:val="0"/>
          <w:numId w:val="1001"/>
        </w:numPr>
        <w:pStyle w:val="Compact"/>
      </w:pPr>
      <w:r>
        <w:rPr>
          <w:bCs/>
          <w:b/>
        </w:rPr>
        <w:t xml:space="preserve">Commercial Developments:</w:t>
      </w:r>
      <w:r>
        <w:t xml:space="preserve"> </w:t>
      </w:r>
      <w:r>
        <w:t xml:space="preserve">32% of sales (QAR 1,552,000) including hotel renovations for The Ritz-Carlton Doha and office fit-outs at Doha Festival City.</w:t>
      </w:r>
    </w:p>
    <w:p>
      <w:pPr>
        <w:numPr>
          <w:ilvl w:val="0"/>
          <w:numId w:val="1001"/>
        </w:numPr>
        <w:pStyle w:val="Compact"/>
      </w:pPr>
      <w:r>
        <w:rPr>
          <w:bCs/>
          <w:b/>
        </w:rPr>
        <w:t xml:space="preserve">Government Contracts:</w:t>
      </w:r>
      <w:r>
        <w:t xml:space="preserve"> </w:t>
      </w:r>
      <w:r>
        <w:t xml:space="preserve">10% of sales (QAR 485,000) from Ministry of Housing initiatives in Education City.</w:t>
      </w:r>
    </w:p>
    <w:p>
      <w:pPr>
        <w:pStyle w:val="FirstParagraph"/>
      </w:pPr>
      <w:r>
        <w:t xml:space="preserve">The Carpenter team completed 17 major projects with a 96.3% client satisfaction rate, exceeding our Q3 target by 22%. Notable achievements include:</w:t>
      </w:r>
    </w:p>
    <w:p>
      <w:pPr>
        <w:numPr>
          <w:ilvl w:val="0"/>
          <w:numId w:val="1002"/>
        </w:numPr>
        <w:pStyle w:val="Compact"/>
      </w:pPr>
      <w:r>
        <w:t xml:space="preserve">First-ever contract for sustainable bamboo cabinetry in Doha's new eco-residential zone</w:t>
      </w:r>
    </w:p>
    <w:p>
      <w:pPr>
        <w:numPr>
          <w:ilvl w:val="0"/>
          <w:numId w:val="1002"/>
        </w:numPr>
        <w:pStyle w:val="Compact"/>
      </w:pPr>
      <w:r>
        <w:t xml:space="preserve">Completion of all deadlines for the 5-star hotel renovation within the 60-day timeframe</w:t>
      </w:r>
    </w:p>
    <w:p>
      <w:pPr>
        <w:numPr>
          <w:ilvl w:val="0"/>
          <w:numId w:val="1002"/>
        </w:numPr>
        <w:pStyle w:val="Compact"/>
      </w:pPr>
      <w:r>
        <w:t xml:space="preserve">78% increase in repeat business from Qatar Doha-based developers compared to Q2</w:t>
      </w:r>
    </w:p>
    <w:bookmarkEnd w:id="21"/>
    <w:bookmarkStart w:id="22" w:name="Xc98547fc853164a868ed56cb401bbf0c3d6c367"/>
    <w:p>
      <w:pPr>
        <w:pStyle w:val="Heading2"/>
      </w:pPr>
      <w:r>
        <w:t xml:space="preserve">3. Market Analysis: Carpenter Demand in Qatar Doha</w:t>
      </w:r>
    </w:p>
    <w:p>
      <w:pPr>
        <w:pStyle w:val="FirstParagraph"/>
      </w:pPr>
      <w:r>
        <w:t xml:space="preserve">The construction boom in Qatar Doha continues to fuel unprecedented demand for skilled Carpenter services. According to the Ministry of Commerce and Industry, 68% of new construction projects now require specialized carpentry work, up from 52% in 2021. Key trends observed:</w:t>
      </w:r>
    </w:p>
    <w:p>
      <w:pPr>
        <w:numPr>
          <w:ilvl w:val="0"/>
          <w:numId w:val="1003"/>
        </w:numPr>
        <w:pStyle w:val="Compact"/>
      </w:pPr>
      <w:r>
        <w:rPr>
          <w:bCs/>
          <w:b/>
        </w:rPr>
        <w:t xml:space="preserve">Luxury Segment Growth:</w:t>
      </w:r>
      <w:r>
        <w:t xml:space="preserve"> </w:t>
      </w:r>
      <w:r>
        <w:t xml:space="preserve">High-end residential demand increased by 41% due to Qatar National Vision 2030 and rising expatriate population.</w:t>
      </w:r>
    </w:p>
    <w:p>
      <w:pPr>
        <w:numPr>
          <w:ilvl w:val="0"/>
          <w:numId w:val="1003"/>
        </w:numPr>
        <w:pStyle w:val="Compact"/>
      </w:pPr>
      <w:r>
        <w:rPr>
          <w:bCs/>
          <w:b/>
        </w:rPr>
        <w:t xml:space="preserve">Sustainable Materials:</w:t>
      </w:r>
      <w:r>
        <w:t xml:space="preserve"> </w:t>
      </w:r>
      <w:r>
        <w:t xml:space="preserve">63% of clients now request eco-friendly wood alternatives, driving our bamboo and recycled timber offerings.</w:t>
      </w:r>
    </w:p>
    <w:p>
      <w:pPr>
        <w:numPr>
          <w:ilvl w:val="0"/>
          <w:numId w:val="1003"/>
        </w:numPr>
        <w:pStyle w:val="Compact"/>
      </w:pPr>
      <w:r>
        <w:rPr>
          <w:bCs/>
          <w:b/>
        </w:rPr>
        <w:t xml:space="preserve">Timeline Pressure:</w:t>
      </w:r>
      <w:r>
        <w:t xml:space="preserve"> </w:t>
      </w:r>
      <w:r>
        <w:t xml:space="preserve">89% of projects require accelerated completion due to FIFA World Cup 2022 infrastructure legacy projects.</w:t>
      </w:r>
    </w:p>
    <w:p>
      <w:pPr>
        <w:pStyle w:val="FirstParagraph"/>
      </w:pPr>
      <w:r>
        <w:t xml:space="preserve">Competitive analysis reveals that only three carpentry firms in Qatar Doha maintain the ISO 9001 certification required for government contracts, positioning us as a market leader. Our Carpenter team's technical expertise in modern woodworking techniques has become a key differentiator.</w:t>
      </w:r>
    </w:p>
    <w:bookmarkEnd w:id="22"/>
    <w:bookmarkStart w:id="23" w:name="X405a60f528e8c4efb836ede8055d6e82f78b636"/>
    <w:p>
      <w:pPr>
        <w:pStyle w:val="Heading2"/>
      </w:pPr>
      <w:r>
        <w:t xml:space="preserve">4. Regional Challenges Specific to Qatar Doha</w:t>
      </w:r>
    </w:p>
    <w:p>
      <w:pPr>
        <w:pStyle w:val="FirstParagraph"/>
      </w:pPr>
      <w:r>
        <w:t xml:space="preserve">Operating within Qatar Doha presents unique challenges that impact Carpenter services:</w:t>
      </w:r>
    </w:p>
    <w:p>
      <w:pPr>
        <w:numPr>
          <w:ilvl w:val="0"/>
          <w:numId w:val="1004"/>
        </w:numPr>
        <w:pStyle w:val="Compact"/>
      </w:pPr>
      <w:r>
        <w:rPr>
          <w:bCs/>
          <w:b/>
        </w:rPr>
        <w:t xml:space="preserve">Climate Adaptation:</w:t>
      </w:r>
      <w:r>
        <w:t xml:space="preserve"> </w:t>
      </w:r>
      <w:r>
        <w:t xml:space="preserve">Extreme temperatures (up to 50°C) require specialized moisture control for wood, increasing material costs by 18% compared to other regions.</w:t>
      </w:r>
    </w:p>
    <w:p>
      <w:pPr>
        <w:numPr>
          <w:ilvl w:val="0"/>
          <w:numId w:val="1004"/>
        </w:numPr>
        <w:pStyle w:val="Compact"/>
      </w:pPr>
      <w:r>
        <w:rPr>
          <w:bCs/>
          <w:b/>
        </w:rPr>
        <w:t xml:space="preserve">Import Restrictions:</w:t>
      </w:r>
      <w:r>
        <w:t xml:space="preserve"> </w:t>
      </w:r>
      <w:r>
        <w:t xml:space="preserve">Limited local timber suppliers necessitate 45-day lead times for premium materials like teak and mahogany.</w:t>
      </w:r>
    </w:p>
    <w:p>
      <w:pPr>
        <w:pStyle w:val="FirstParagraph"/>
      </w:pPr>
      <w:r>
        <w:t xml:space="preserve">Despite these hurdles, our local Carpenter workforce—comprising 78% Qatari nationals trained at the Qatar University Industrial Training Center—has effectively navigated these constraints through cultural competence and technical innovation.</w:t>
      </w:r>
    </w:p>
    <w:bookmarkEnd w:id="23"/>
    <w:bookmarkStart w:id="24" w:name="X5dac9524f0ca0e9db710f2e84979a4b5b142d42"/>
    <w:p>
      <w:pPr>
        <w:pStyle w:val="Heading2"/>
      </w:pPr>
      <w:r>
        <w:t xml:space="preserve">5. Strategic Growth Initiatives for Qatar Doha</w:t>
      </w:r>
    </w:p>
    <w:p>
      <w:pPr>
        <w:pStyle w:val="FirstParagraph"/>
      </w:pPr>
      <w:r>
        <w:t xml:space="preserve">To sustain momentum, we've implemented three core strategies directly targeting the Qatar Doha market:</w:t>
      </w:r>
    </w:p>
    <w:p>
      <w:pPr>
        <w:numPr>
          <w:ilvl w:val="0"/>
          <w:numId w:val="1005"/>
        </w:numPr>
        <w:pStyle w:val="Compact"/>
      </w:pPr>
      <w:r>
        <w:rPr>
          <w:bCs/>
          <w:b/>
        </w:rPr>
        <w:t xml:space="preserve">Local Material Sourcing Hub:</w:t>
      </w:r>
      <w:r>
        <w:t xml:space="preserve"> </w:t>
      </w:r>
      <w:r>
        <w:t xml:space="preserve">Partnering with Al Rayyan Wood Factory to establish a dedicated Qatari timber processing facility by Q1 2024. This will reduce lead times by 60% and cut costs for our Carpenter team.</w:t>
      </w:r>
    </w:p>
    <w:p>
      <w:pPr>
        <w:numPr>
          <w:ilvl w:val="0"/>
          <w:numId w:val="1005"/>
        </w:numPr>
        <w:pStyle w:val="Compact"/>
      </w:pPr>
      <w:r>
        <w:rPr>
          <w:bCs/>
          <w:b/>
        </w:rPr>
        <w:t xml:space="preserve">Doha Cultural Certification Program:</w:t>
      </w:r>
      <w:r>
        <w:t xml:space="preserve"> </w:t>
      </w:r>
      <w:r>
        <w:t xml:space="preserve">Mandatory training for all Carpenter staff on Qatar's architectural heritage, ensuring compliance with local aesthetics and religious requirements.</w:t>
      </w:r>
    </w:p>
    <w:p>
      <w:pPr>
        <w:numPr>
          <w:ilvl w:val="0"/>
          <w:numId w:val="1005"/>
        </w:numPr>
        <w:pStyle w:val="Compact"/>
      </w:pPr>
      <w:r>
        <w:rPr>
          <w:bCs/>
          <w:b/>
        </w:rPr>
        <w:t xml:space="preserve">Government Contract Acceleration:</w:t>
      </w:r>
      <w:r>
        <w:t xml:space="preserve"> </w:t>
      </w:r>
      <w:r>
        <w:t xml:space="preserve">Securing pre-qualification for Ministry of Municipal Affairs contracts through our Qatari-owned subsidiary "Doha Craft Builders," eliminating 4-month approval barriers.</w:t>
      </w:r>
    </w:p>
    <w:bookmarkEnd w:id="24"/>
    <w:bookmarkStart w:id="25" w:name="financial-impact-of-carpenter-services"/>
    <w:p>
      <w:pPr>
        <w:pStyle w:val="Heading2"/>
      </w:pPr>
      <w:r>
        <w:t xml:space="preserve">6. Financial Impact of Carpenter Services</w:t>
      </w:r>
    </w:p>
    <w:p>
      <w:pPr>
        <w:pStyle w:val="FirstParagraph"/>
      </w:pPr>
      <w:r>
        <w:t xml:space="preserve">The investment in specialized carpentry has yielded exceptional returns:</w:t>
      </w:r>
    </w:p>
    <w:p>
      <w:pPr>
        <w:pStyle w:val="BodyText"/>
      </w:pPr>
      <w:r>
        <w:t xml:space="preserve">Category</w:t>
      </w:r>
    </w:p>
    <w:p>
      <w:pPr>
        <w:pStyle w:val="BodyText"/>
      </w:pPr>
      <w:r>
        <w:t xml:space="preserve">Q3 2022 (QAR)</w:t>
      </w:r>
    </w:p>
    <w:p>
      <w:pPr>
        <w:pStyle w:val="BodyText"/>
      </w:pPr>
      <w:r>
        <w:t xml:space="preserve">Q3 2023 (QAR)</w:t>
      </w:r>
    </w:p>
    <w:p>
      <w:pPr>
        <w:pStyle w:val="BodyText"/>
      </w:pPr>
      <w:r>
        <w:t xml:space="preserve">% Change</w:t>
      </w:r>
    </w:p>
    <w:p>
      <w:pPr>
        <w:pStyle w:val="BodyText"/>
      </w:pPr>
      <w:r>
        <w:t xml:space="preserve">Total Revenue</w:t>
      </w:r>
    </w:p>
    <w:p>
      <w:pPr>
        <w:pStyle w:val="BodyText"/>
      </w:pPr>
      <w:r>
        <w:t xml:space="preserve">3,795,651</w:t>
      </w:r>
    </w:p>
    <w:p>
      <w:pPr>
        <w:pStyle w:val="BodyText"/>
      </w:pPr>
      <w:r>
        <w:t xml:space="preserve">4,850,000</w:t>
      </w:r>
    </w:p>
    <w:p>
      <w:pPr>
        <w:pStyle w:val="BodyText"/>
      </w:pPr>
      <w:r>
        <w:t xml:space="preserve">+28%</w:t>
      </w:r>
    </w:p>
    <w:p>
      <w:pPr>
        <w:pStyle w:val="BodyText"/>
      </w:pPr>
      <w:r>
        <w:t xml:space="preserve">Gross Profit Margin</w:t>
      </w:r>
    </w:p>
    <w:p>
      <w:pPr>
        <w:pStyle w:val="BodyText"/>
      </w:pPr>
      <w:r>
        <w:t xml:space="preserve">34.2%</w:t>
      </w:r>
    </w:p>
    <w:p>
      <w:pPr>
        <w:pStyle w:val="BodyText"/>
      </w:pPr>
      <w:r>
        <w:t xml:space="preserve">39.7%</w:t>
      </w:r>
    </w:p>
    <w:p>
      <w:pPr>
        <w:pStyle w:val="BodyText"/>
      </w:pPr>
      <w:r>
        <w:t xml:space="preserve">+5.5 pts</w:t>
      </w:r>
    </w:p>
    <w:p>
      <w:pPr>
        <w:pStyle w:val="BodyText"/>
      </w:pPr>
      <w:r>
        <w:t xml:space="preserve">Client Retention Rate</w:t>
      </w:r>
    </w:p>
    <w:p>
      <w:pPr>
        <w:pStyle w:val="BodyText"/>
      </w:pPr>
      <w:r>
        <w:t xml:space="preserve">68%</w:t>
      </w:r>
    </w:p>
    <w:p>
      <w:pPr>
        <w:pStyle w:val="BodyText"/>
      </w:pPr>
      <w:r>
        <w:t xml:space="preserve">81%</w:t>
      </w:r>
    </w:p>
    <w:p>
      <w:pPr>
        <w:pStyle w:val="BodyText"/>
      </w:pPr>
      <w:r>
        <w:t xml:space="preserve">+13 pts</w:t>
      </w:r>
    </w:p>
    <w:p>
      <w:pPr>
        <w:pStyle w:val="BodyText"/>
      </w:pPr>
      <w:r>
        <w:t xml:space="preserve">&gt;</w:t>
      </w:r>
    </w:p>
    <w:p>
      <w:pPr>
        <w:pStyle w:val="BodyText"/>
      </w:pPr>
      <w:r>
        <w:t xml:space="preserve">This improved margin directly results from our Carpenter team's precision work reducing material waste by 22% through advanced digital blueprinting.</w:t>
      </w:r>
    </w:p>
    <w:bookmarkEnd w:id="25"/>
    <w:bookmarkStart w:id="26" w:name="Xbc2fa8f21775105acc4cea320ce771e41579261"/>
    <w:p>
      <w:pPr>
        <w:pStyle w:val="Heading2"/>
      </w:pPr>
      <w:r>
        <w:t xml:space="preserve">7. Conclusion: The Future of Carpenter Services in Qatar Doha</w:t>
      </w:r>
    </w:p>
    <w:p>
      <w:pPr>
        <w:pStyle w:val="FirstParagraph"/>
      </w:pPr>
      <w:r>
        <w:t xml:space="preserve">The Q3 Sales Report underscores that skilled Carpenter services are no longer a support function but a strategic asset in Qatar Doha's construction ecosystem. As the city evolves toward its Vision 2030 goals, demand for high-end carpentry will intensify—particularly in sustainable building and cultural preservation projects. Our Carpenter team's localized expertise, combined with our investment in Qatar-specific infrastructure, positions us to capture 35% market share by Q1 2025.</w:t>
      </w:r>
    </w:p>
    <w:p>
      <w:pPr>
        <w:pStyle w:val="BodyText"/>
      </w:pPr>
      <w:r>
        <w:t xml:space="preserve">Key recommendations:</w:t>
      </w:r>
    </w:p>
    <w:p>
      <w:pPr>
        <w:numPr>
          <w:ilvl w:val="0"/>
          <w:numId w:val="1006"/>
        </w:numPr>
        <w:pStyle w:val="Compact"/>
      </w:pPr>
      <w:r>
        <w:t xml:space="preserve">Allocate 15% of annual budget to develop Doha-specific carpentry training modules</w:t>
      </w:r>
    </w:p>
    <w:p>
      <w:pPr>
        <w:numPr>
          <w:ilvl w:val="0"/>
          <w:numId w:val="1006"/>
        </w:numPr>
        <w:pStyle w:val="Compact"/>
      </w:pPr>
      <w:r>
        <w:t xml:space="preserve">Prioritize contracts with Qatar Foundation for educational facility projects</w:t>
      </w:r>
    </w:p>
    <w:p>
      <w:pPr>
        <w:numPr>
          <w:ilvl w:val="0"/>
          <w:numId w:val="1006"/>
        </w:numPr>
        <w:pStyle w:val="Compact"/>
      </w:pPr>
      <w:r>
        <w:t xml:space="preserve">Expand bamboo product line to meet 92% of client sustainability requests</w:t>
      </w:r>
    </w:p>
    <w:p>
      <w:pPr>
        <w:pStyle w:val="FirstParagraph"/>
      </w:pPr>
      <w:r>
        <w:t xml:space="preserve">In conclusion, this Sales Report confirms that our Carpenter division is not merely meeting but defining quality standards across Qatar Doha. The fusion of traditional craftsmanship with modern business strategy has transformed our services into a catalyst for growth in one of the world's most dynamic construction markets. We remain committed to delivering unparalleled carpentry excellence while honoring Qatar's cultural and architectural legacy.</w:t>
      </w:r>
    </w:p>
    <w:p>
      <w:pPr>
        <w:pStyle w:val="BodyText"/>
      </w:pPr>
      <w:r>
        <w:rPr>
          <w:bCs/>
          <w:b/>
        </w:rPr>
        <w:t xml:space="preserve">Prepared By:</w:t>
      </w:r>
      <w:r>
        <w:t xml:space="preserve"> </w:t>
      </w:r>
      <w:r>
        <w:t xml:space="preserve">Ahmed Al-Thani, Director of Operations</w:t>
      </w:r>
      <w:r>
        <w:br/>
      </w:r>
      <w:r>
        <w:rPr>
          <w:bCs/>
          <w:b/>
        </w:rPr>
        <w:t xml:space="preserve">Company:</w:t>
      </w:r>
      <w:r>
        <w:t xml:space="preserve"> </w:t>
      </w:r>
      <w:r>
        <w:t xml:space="preserve">Doha Craftsmen Solutions (Qatar-Registered: 201503467)</w:t>
      </w:r>
      <w:r>
        <w:br/>
      </w:r>
      <w:r>
        <w:rPr>
          <w:bCs/>
          <w:b/>
        </w:rPr>
        <w:t xml:space="preserve">Contact:</w:t>
      </w:r>
      <w:r>
        <w:t xml:space="preserve"> </w:t>
      </w:r>
      <w:r>
        <w:t xml:space="preserve">ahmed.althani@doahcrafts.com | +974 4455 6677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Carpenter Sales Report - Q3 2023</dc:title>
  <dc:creator/>
  <dc:language>en</dc:language>
  <cp:keywords/>
  <dcterms:created xsi:type="dcterms:W3CDTF">2026-07-20T03:33:36Z</dcterms:created>
  <dcterms:modified xsi:type="dcterms:W3CDTF">2026-07-20T03:33:36Z</dcterms:modified>
</cp:coreProperties>
</file>

<file path=docProps/custom.xml><?xml version="1.0" encoding="utf-8"?>
<Properties xmlns="http://schemas.openxmlformats.org/officeDocument/2006/custom-properties" xmlns:vt="http://schemas.openxmlformats.org/officeDocument/2006/docPropsVTypes"/>
</file>