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Carpenter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23" w:name="X1e97bd86be498c008a58b09980e9ded2589bc99"/>
    <w:p>
      <w:pPr>
        <w:pStyle w:val="Heading1"/>
      </w:pPr>
      <w:r>
        <w:t xml:space="preserve">Sales Report: Comprehensive Analysis of Carpenter Operations in Spain Barcelona (Q3 2023)</w:t>
      </w:r>
    </w:p>
    <w:p>
      <w:pPr>
        <w:pStyle w:val="FirstParagraph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 &amp; Stakeholders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Barcelona Sales Strategy Team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quarterly sales report provides an in-depth analysis of carpentry service performance across Spain Barcelona for Q3 2023. The data reveals a robust 18% year-over-year growth in revenue, driven by heightened demand for bespoke woodworking solutions within the city's dynamic construction and renovation market. As Barcelona continues to evolve as a global hub for architecture and interior design, our</w:t>
      </w:r>
      <w:r>
        <w:t xml:space="preserve"> </w:t>
      </w:r>
      <w:r>
        <w:rPr>
          <w:iCs/>
          <w:i/>
        </w:rPr>
        <w:t xml:space="preserve">carpenter</w:t>
      </w:r>
      <w:r>
        <w:t xml:space="preserve"> </w:t>
      </w:r>
      <w:r>
        <w:t xml:space="preserve">services have positioned themselves at the forefront of meeting local client needs, particularly in high-end residential projects and heritage restoration initiatives. This report underscores strategic opportunities to further capitalize on Barcelona's unique urban landscape while maintaining compliance with Spain's stringent building regulations.</w:t>
      </w:r>
    </w:p>
    <w:bookmarkEnd w:id="20"/>
    <w:bookmarkStart w:id="21" w:name="X57aa61d0a912a170738f4fd366ea1cea4b4080d"/>
    <w:p>
      <w:pPr>
        <w:pStyle w:val="Heading2"/>
      </w:pPr>
      <w:r>
        <w:t xml:space="preserve">II. Market Context: Carpenter Demand in Barcelona</w:t>
      </w:r>
    </w:p>
    <w:p>
      <w:pPr>
        <w:pStyle w:val="FirstParagraph"/>
      </w:pPr>
      <w:r>
        <w:t xml:space="preserve">Barcelona’s construction sector has experienced significant momentum, fueled by tourism infrastructure development, sustainable housing initiatives, and a cultural emphasis on artisanal craftsmanship. The city’s distinct architectural character—spanning Gaudí-inspired structures in Eixample to Mediterranean-style homes along the Barceloneta coast—creates specialized demand for skilled</w:t>
      </w:r>
      <w:r>
        <w:t xml:space="preserve"> </w:t>
      </w:r>
      <w:r>
        <w:rPr>
          <w:iCs/>
          <w:i/>
        </w:rPr>
        <w:t xml:space="preserve">carpenter</w:t>
      </w:r>
      <w:r>
        <w:t xml:space="preserve"> </w:t>
      </w:r>
      <w:r>
        <w:t xml:space="preserve">services. In Spain Barcelona specifically, clients prioritize: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Custom Joinery:</w:t>
      </w:r>
      <w:r>
        <w:t xml:space="preserve"> </w:t>
      </w:r>
      <w:r>
        <w:t xml:space="preserve">62% of projects request bespoke cabinetry or furniture matching historical architectural details.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Sustainability Focus:</w:t>
      </w:r>
      <w:r>
        <w:t xml:space="preserve"> </w:t>
      </w:r>
      <w:r>
        <w:t xml:space="preserve">45% of commercial clients (e.g., hotels, restaurants in Poble Sec) mandate locally sourced, FSC-certified wood per Spain’s environmental guidelines.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Heritage Restoration:</w:t>
      </w:r>
      <w:r>
        <w:t xml:space="preserve"> </w:t>
      </w:r>
      <w:r>
        <w:t xml:space="preserve">28% of contracts involve repairing or replicating original carpentry in protected historic buildings (e.g., Gothic Quarter renovations).</w:t>
      </w:r>
    </w:p>
    <w:p>
      <w:pPr>
        <w:pStyle w:val="FirstParagraph"/>
      </w:pPr>
      <w:r>
        <w:t xml:space="preserve">This market context directly shapes our sales strategy, emphasizing Barcelona-specific expertise in both traditional and contemporary woodworking.</w:t>
      </w:r>
    </w:p>
    <w:bookmarkEnd w:id="21"/>
    <w:bookmarkStart w:id="22" w:name="iii.-q3-2023-sales-performance"/>
    <w:p>
      <w:pPr>
        <w:pStyle w:val="Heading2"/>
      </w:pPr>
      <w:r>
        <w:t xml:space="preserve">III. Q3 2023 Sales Performance</w:t>
      </w:r>
    </w:p>
    <w:p>
      <w:pPr>
        <w:pStyle w:val="FirstParagraph"/>
      </w:pPr>
      <w:r>
        <w:t xml:space="preserve">Category</w:t>
      </w:r>
    </w:p>
    <w:p>
      <w:pPr>
        <w:pStyle w:val="BodyText"/>
      </w:pPr>
      <w:r>
        <w:t xml:space="preserve">Q3 2023 Revenue (€)</w:t>
      </w:r>
    </w:p>
    <w:p>
      <w:pPr>
        <w:pStyle w:val="BodyText"/>
      </w:pPr>
      <w:r>
        <w:t xml:space="preserve">% YoY Change</w:t>
      </w:r>
    </w:p>
    <w:p>
      <w:pPr>
        <w:pStyle w:val="BodyText"/>
      </w:pPr>
      <w:r>
        <w:t xml:space="preserve">Key Barcelona Projects</w:t>
      </w:r>
    </w:p>
    <w:p>
      <w:pPr>
        <w:pStyle w:val="BodyText"/>
      </w:pPr>
      <w:r>
        <w:t xml:space="preserve">Residential Renovations (Apartment Restyling)</w:t>
      </w:r>
    </w:p>
    <w:p>
      <w:pPr>
        <w:pStyle w:val="BodyText"/>
      </w:pPr>
      <w:r>
        <w:t xml:space="preserve">€185,000</w:t>
      </w:r>
    </w:p>
    <w:p>
      <w:pPr>
        <w:pStyle w:val="BodyText"/>
      </w:pPr>
      <w:r>
        <w:t xml:space="preserve">+22%</w:t>
      </w:r>
    </w:p>
    <w:p>
      <w:pPr>
        <w:pStyle w:val="BodyText"/>
      </w:pPr>
      <w:r>
        <w:t xml:space="preserve">Poble Espanyol modernization; Gracia district luxury apartment build-outs</w:t>
      </w:r>
    </w:p>
    <w:p>
      <w:pPr>
        <w:pStyle w:val="BodyText"/>
      </w:pPr>
      <w:r>
        <w:t xml:space="preserve">Heritage &amp; Historical Restoration</w:t>
      </w:r>
    </w:p>
    <w:p>
      <w:pPr>
        <w:pStyle w:val="BodyText"/>
      </w:pPr>
      <w:r>
        <w:t xml:space="preserve">€98,500</w:t>
      </w:r>
    </w:p>
    <w:p>
      <w:pPr>
        <w:pStyle w:val="BodyText"/>
      </w:pPr>
      <w:r>
        <w:t xml:space="preserve">+31%</w:t>
      </w:r>
    </w:p>
    <w:p>
      <w:pPr>
        <w:pStyle w:val="BodyText"/>
      </w:pPr>
      <w:r>
        <w:t xml:space="preserve">Casa Batlló facade carpentry; Sagrada Familia adjacent site repairs</w:t>
      </w:r>
    </w:p>
    <w:p>
      <w:pPr>
        <w:pStyle w:val="BodyText"/>
      </w:pPr>
      <w:r>
        <w:t xml:space="preserve">Commercial Fit-Outs (Hotels, Restaurants)</w:t>
      </w:r>
    </w:p>
    <w:p>
      <w:pPr>
        <w:pStyle w:val="BodyText"/>
      </w:pPr>
      <w:r>
        <w:t xml:space="preserve">€142,000</w:t>
      </w:r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Carpenter Services in Spain Barcelona</dc:title>
  <dc:creator/>
  <cp:keywords/>
  <dcterms:created xsi:type="dcterms:W3CDTF">2026-09-26T20:59:59Z</dcterms:created>
  <dcterms:modified xsi:type="dcterms:W3CDTF">2026-09-26T20:59:59Z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