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3" w:name="X1e97bd86be498c008a58b09980e9ded2589bc99"/>
    <w:p>
      <w:pPr>
        <w:pStyle w:val="Heading1"/>
      </w:pPr>
      <w:r>
        <w:t xml:space="preserve">Sales Report: Comprehensive Analysis of Carpenter Operations in Spain Barcelona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Barcelona Sales Strategy Team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quarterly sales report provides an in-depth analysis of carpentry service performance across Spain Barcelona for Q3 2023. The data reveals a robust 18% year-over-year growth in revenue, driven by heightened demand for bespoke woodworking solutions within the city's dynamic construction and renovation market. As Barcelona continues to evolve as a global hub for architecture and interior design,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have positioned themselves at the forefront of meeting local client needs, particularly in high-end residential projects and heritage restoration initiatives. This report underscores strategic opportunities to further capitalize on Barcelona's unique urban landscape while maintaining compliance with Spain's stringent building regulations.</w:t>
      </w:r>
    </w:p>
    <w:bookmarkEnd w:id="20"/>
    <w:bookmarkStart w:id="21" w:name="X57aa61d0a912a170738f4fd366ea1cea4b4080d"/>
    <w:p>
      <w:pPr>
        <w:pStyle w:val="Heading2"/>
      </w:pPr>
      <w:r>
        <w:t xml:space="preserve">II. Market Context: Carpenter Demand in Barcelona</w:t>
      </w:r>
    </w:p>
    <w:p>
      <w:pPr>
        <w:pStyle w:val="FirstParagraph"/>
      </w:pPr>
      <w:r>
        <w:t xml:space="preserve">Barcelona’s construction sector has experienced significant momentum, fueled by tourism infrastructure development, sustainable housing initiatives, and a cultural emphasis on artisanal craftsmanship. The city’s distinct architectural character—spanning Gaudí-inspired structures in Eixample to Mediterranean-style homes along the Barceloneta coast—creates specialized demand for skilled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services. In Spain Barcelona specifically, clients prioritize: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 Joinery:</w:t>
      </w:r>
      <w:r>
        <w:t xml:space="preserve"> </w:t>
      </w:r>
      <w:r>
        <w:t xml:space="preserve">62% of projects request bespoke cabinetry or furniture matching historical architectural details.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45% of commercial clients (e.g., hotels, restaurants in Poble Sec) mandate locally sourced, FSC-certified wood per Spain’s environmental guidelines.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Heritage Restoration:</w:t>
      </w:r>
      <w:r>
        <w:t xml:space="preserve"> </w:t>
      </w:r>
      <w:r>
        <w:t xml:space="preserve">28% of contracts involve repairing or replicating original carpentry in protected historic buildings (e.g., Gothic Quarter renovations).</w:t>
      </w:r>
    </w:p>
    <w:p>
      <w:pPr>
        <w:pStyle w:val="FirstParagraph"/>
      </w:pPr>
      <w:r>
        <w:t xml:space="preserve">This market context directly shapes our sales strategy, emphasizing Barcelona-specific expertise in both traditional and contemporary woodworking.</w:t>
      </w:r>
    </w:p>
    <w:bookmarkEnd w:id="21"/>
    <w:bookmarkStart w:id="22" w:name="iii.-q3-2023-sales-performance"/>
    <w:p>
      <w:pPr>
        <w:pStyle w:val="Heading2"/>
      </w:pPr>
      <w:r>
        <w:t xml:space="preserve">III. Q3 2023 Sales Performance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Q3 2023 Revenue (€)</w:t>
      </w:r>
    </w:p>
    <w:p>
      <w:pPr>
        <w:pStyle w:val="BodyText"/>
      </w:pPr>
      <w:r>
        <w:t xml:space="preserve">% YoY Change</w:t>
      </w:r>
    </w:p>
    <w:p>
      <w:pPr>
        <w:pStyle w:val="BodyText"/>
      </w:pPr>
      <w:r>
        <w:t xml:space="preserve">Key Barcelona Projects</w:t>
      </w:r>
    </w:p>
    <w:p>
      <w:pPr>
        <w:pStyle w:val="BodyText"/>
      </w:pPr>
      <w:r>
        <w:t xml:space="preserve">Residential Renovations (Apartment Restyling)</w:t>
      </w:r>
    </w:p>
    <w:p>
      <w:pPr>
        <w:pStyle w:val="BodyText"/>
      </w:pPr>
      <w:r>
        <w:t xml:space="preserve">€185,000</w:t>
      </w:r>
    </w:p>
    <w:p>
      <w:pPr>
        <w:pStyle w:val="BodyText"/>
      </w:pPr>
      <w:r>
        <w:t xml:space="preserve">+22%</w:t>
      </w:r>
    </w:p>
    <w:p>
      <w:pPr>
        <w:pStyle w:val="BodyText"/>
      </w:pPr>
      <w:r>
        <w:t xml:space="preserve">Poble Espanyol modernization; Gracia district luxury apartment build-outs</w:t>
      </w:r>
    </w:p>
    <w:p>
      <w:pPr>
        <w:pStyle w:val="BodyText"/>
      </w:pPr>
      <w:r>
        <w:t xml:space="preserve">Heritage &amp; Historical Restoration</w:t>
      </w:r>
    </w:p>
    <w:p>
      <w:pPr>
        <w:pStyle w:val="BodyText"/>
      </w:pPr>
      <w:r>
        <w:t xml:space="preserve">€98,500</w:t>
      </w:r>
    </w:p>
    <w:p>
      <w:pPr>
        <w:pStyle w:val="BodyText"/>
      </w:pPr>
      <w:r>
        <w:t xml:space="preserve">+31%</w:t>
      </w:r>
    </w:p>
    <w:p>
      <w:pPr>
        <w:pStyle w:val="BodyText"/>
      </w:pPr>
      <w:r>
        <w:t xml:space="preserve">Casa Batlló facade carpentry; Sagrada Familia adjacent site repairs</w:t>
      </w:r>
    </w:p>
    <w:p>
      <w:pPr>
        <w:pStyle w:val="BodyText"/>
      </w:pPr>
      <w:r>
        <w:t xml:space="preserve">Commercial Fit-Outs (Hotels, Restaurants)</w:t>
      </w:r>
    </w:p>
    <w:p>
      <w:pPr>
        <w:pStyle w:val="BodyText"/>
      </w:pPr>
      <w:r>
        <w:t xml:space="preserve">€142,000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Carpenter Services in Spain Barcelona</dc:title>
  <dc:creator/>
  <cp:keywords/>
  <dcterms:created xsi:type="dcterms:W3CDTF">2025-12-11T17:24:36Z</dcterms:created>
  <dcterms:modified xsi:type="dcterms:W3CDTF">2025-12-11T17:24:36Z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