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Services</w:t>
      </w:r>
      <w:r>
        <w:t xml:space="preserve"> </w:t>
      </w:r>
      <w:r>
        <w:t xml:space="preserve">in</w:t>
      </w:r>
      <w:r>
        <w:t xml:space="preserve"> </w:t>
      </w:r>
      <w:r>
        <w:t xml:space="preserve">Madrid,</w:t>
      </w:r>
      <w:r>
        <w:t xml:space="preserve"> </w:t>
      </w:r>
      <w:r>
        <w:t xml:space="preserve">Spain</w:t>
      </w:r>
    </w:p>
    <w:bookmarkStart w:id="27" w:name="X6ce83e8acdf6cbe7814d17f2db59a823c841745"/>
    <w:p>
      <w:pPr>
        <w:pStyle w:val="Heading1"/>
      </w:pPr>
      <w:r>
        <w:t xml:space="preserve">Annual Sales Report: Excellence in Woodworking for Madrid's Residential and Commercial Market - Spain</w:t>
      </w:r>
    </w:p>
    <w:bookmarkStart w:id="20" w:name="executive-summary"/>
    <w:p>
      <w:pPr>
        <w:pStyle w:val="Heading2"/>
      </w:pPr>
      <w:r>
        <w:t xml:space="preserve">Executive Summary</w:t>
      </w:r>
    </w:p>
    <w:p>
      <w:pPr>
        <w:pStyle w:val="FirstParagraph"/>
      </w:pPr>
      <w:r>
        <w:t xml:space="preserve">This comprehensive Sales Report details the performance of our premium carpentry services across Madrid, Spain during the fiscal year 2023. As a leading</w:t>
      </w:r>
      <w:r>
        <w:t xml:space="preserve"> </w:t>
      </w:r>
      <w:r>
        <w:rPr>
          <w:bCs/>
          <w:b/>
        </w:rPr>
        <w:t xml:space="preserve">Carpenter</w:t>
      </w:r>
      <w:r>
        <w:t xml:space="preserve"> </w:t>
      </w:r>
      <w:r>
        <w:t xml:space="preserve">business operating exclusively within Madrid's dynamic construction and renovation landscape, we have achieved remarkable growth while maintaining our commitment to artisanal craftsmanship. The report underscores how strategic alignment with Madrid's architectural trends and consumer preferences has positioned us as the preferred</w:t>
      </w:r>
      <w:r>
        <w:t xml:space="preserve"> </w:t>
      </w:r>
      <w:r>
        <w:rPr>
          <w:iCs/>
          <w:i/>
        </w:rPr>
        <w:t xml:space="preserve">carpenter</w:t>
      </w:r>
      <w:r>
        <w:t xml:space="preserve"> </w:t>
      </w:r>
      <w:r>
        <w:t xml:space="preserve">for high-end projects throughout Spain's capital city. With a 32% year-over-year sales increase and expansion into new neighborhoods like Salamanca, Chamberí, and Huertas, this report validates our market leadership in Madrid.</w:t>
      </w:r>
    </w:p>
    <w:bookmarkEnd w:id="20"/>
    <w:bookmarkStart w:id="21" w:name="sales-performance-overview"/>
    <w:p>
      <w:pPr>
        <w:pStyle w:val="Heading2"/>
      </w:pPr>
      <w:r>
        <w:t xml:space="preserve">Sales Performance Overview</w:t>
      </w:r>
    </w:p>
    <w:p>
      <w:pPr>
        <w:pStyle w:val="FirstParagraph"/>
      </w:pPr>
      <w:r>
        <w:t xml:space="preserve">Our total revenue for 2023 reached €1.87 million, reflecting a 32% growth from €1.41 million in 2022. This achievement is particularly significant considering Spain's economic fluctuations and the construction sector's volatility. Key drivers included:</w:t>
      </w:r>
    </w:p>
    <w:p>
      <w:pPr>
        <w:numPr>
          <w:ilvl w:val="0"/>
          <w:numId w:val="1001"/>
        </w:numPr>
        <w:pStyle w:val="Compact"/>
      </w:pPr>
      <w:r>
        <w:rPr>
          <w:bCs/>
          <w:b/>
        </w:rPr>
        <w:t xml:space="preserve">Residential Renovations:</w:t>
      </w:r>
      <w:r>
        <w:t xml:space="preserve"> </w:t>
      </w:r>
      <w:r>
        <w:t xml:space="preserve">68% of total sales (€1,273,600), with Madrid's historic districts driving demand for custom woodwork.</w:t>
      </w:r>
    </w:p>
    <w:p>
      <w:pPr>
        <w:numPr>
          <w:ilvl w:val="0"/>
          <w:numId w:val="1001"/>
        </w:numPr>
        <w:pStyle w:val="Compact"/>
      </w:pPr>
      <w:r>
        <w:rPr>
          <w:bCs/>
          <w:b/>
        </w:rPr>
        <w:t xml:space="preserve">Commercial Projects:</w:t>
      </w:r>
      <w:r>
        <w:t xml:space="preserve"> </w:t>
      </w:r>
      <w:r>
        <w:t xml:space="preserve">24% of sales (€448,800), including high-profile offices in the Madrid Business District and hospitality renovations.</w:t>
      </w:r>
    </w:p>
    <w:p>
      <w:pPr>
        <w:numPr>
          <w:ilvl w:val="0"/>
          <w:numId w:val="1001"/>
        </w:numPr>
        <w:pStyle w:val="Compact"/>
      </w:pPr>
      <w:r>
        <w:rPr>
          <w:bCs/>
          <w:b/>
        </w:rPr>
        <w:t xml:space="preserve">Custom Furniture:</w:t>
      </w:r>
      <w:r>
        <w:t xml:space="preserve"> </w:t>
      </w:r>
      <w:r>
        <w:t xml:space="preserve">8% of sales (€149,600), fueled by Madrid's growing luxury interior design market.</w:t>
      </w:r>
    </w:p>
    <w:p>
      <w:pPr>
        <w:pStyle w:val="FirstParagraph"/>
      </w:pPr>
      <w:r>
        <w:t xml:space="preserve">This distribution demonstrates our successful pivot toward premium services in Spain Madrid, where homeowners increasingly view custom woodwork as essential to property value—particularly in areas like El Retiro and La Moraleja where average renovation budgets exceed €50,000.</w:t>
      </w:r>
    </w:p>
    <w:bookmarkEnd w:id="21"/>
    <w:bookmarkStart w:id="22" w:name="madrid-specific-market-analysis"/>
    <w:p>
      <w:pPr>
        <w:pStyle w:val="Heading2"/>
      </w:pPr>
      <w:r>
        <w:t xml:space="preserve">Madrid-Specific Market Analysis</w:t>
      </w:r>
    </w:p>
    <w:p>
      <w:pPr>
        <w:pStyle w:val="FirstParagraph"/>
      </w:pPr>
      <w:r>
        <w:t xml:space="preserve">The Madrid market exhibited distinct characteristics shaping our sales strategy. Unlike other Spanish regions, Madrid's demand centers on:</w:t>
      </w:r>
    </w:p>
    <w:p>
      <w:pPr>
        <w:numPr>
          <w:ilvl w:val="0"/>
          <w:numId w:val="1002"/>
        </w:numPr>
        <w:pStyle w:val="Compact"/>
      </w:pPr>
      <w:r>
        <w:rPr>
          <w:bCs/>
          <w:b/>
        </w:rPr>
        <w:t xml:space="preserve">Historic Preservation:</w:t>
      </w:r>
      <w:r>
        <w:t xml:space="preserve"> </w:t>
      </w:r>
      <w:r>
        <w:t xml:space="preserve">41% of residential projects involved adapting traditional Catalan or Mudéjar elements in old Madrileño apartments (e.g., restoring wooden balconies in Sol district). Our team's expertise in heritage carpentry became a major differentiator.</w:t>
      </w:r>
    </w:p>
    <w:p>
      <w:pPr>
        <w:numPr>
          <w:ilvl w:val="0"/>
          <w:numId w:val="1002"/>
        </w:numPr>
        <w:pStyle w:val="Compact"/>
      </w:pPr>
      <w:r>
        <w:rPr>
          <w:bCs/>
          <w:b/>
        </w:rPr>
        <w:t xml:space="preserve">Luxury Modernization:</w:t>
      </w:r>
      <w:r>
        <w:t xml:space="preserve"> </w:t>
      </w:r>
      <w:r>
        <w:t xml:space="preserve">Demand surged for minimalist oak cabinetry and bespoke furniture in new-builds across premium neighborhoods like El Viso and Villaverde. We secured 17 commercial contracts with Madrid-based luxury developers.</w:t>
      </w:r>
    </w:p>
    <w:p>
      <w:pPr>
        <w:numPr>
          <w:ilvl w:val="0"/>
          <w:numId w:val="1002"/>
        </w:numPr>
        <w:pStyle w:val="Compact"/>
      </w:pPr>
      <w:r>
        <w:rPr>
          <w:bCs/>
          <w:b/>
        </w:rPr>
        <w:t xml:space="preserve">Climate Adaptation:</w:t>
      </w:r>
      <w:r>
        <w:t xml:space="preserve"> </w:t>
      </w:r>
      <w:r>
        <w:t xml:space="preserve">Madrid's extreme temperature fluctuations require specialized wood treatments. Our moisture-resistant finishes became a key selling point, reducing post-installation service calls by 28% compared to competitors.</w:t>
      </w:r>
    </w:p>
    <w:p>
      <w:pPr>
        <w:pStyle w:val="FirstParagraph"/>
      </w:pPr>
      <w:r>
        <w:t xml:space="preserve">Spanish consumer behavior analysis revealed that Madrid clients prioritize craftsmanship over cost—76% of our new customers cited "artisan quality" as their primary decision factor, directly aligning with our brand positioning as Madrid's premier</w:t>
      </w:r>
      <w:r>
        <w:t xml:space="preserve"> </w:t>
      </w:r>
      <w:r>
        <w:rPr>
          <w:iCs/>
          <w:i/>
        </w:rPr>
        <w:t xml:space="preserve">carpenter</w:t>
      </w:r>
      <w:r>
        <w:t xml:space="preserve">.</w:t>
      </w:r>
    </w:p>
    <w:bookmarkEnd w:id="22"/>
    <w:bookmarkStart w:id="23" w:name="key-customer-segments-in-spain-madrid"/>
    <w:p>
      <w:pPr>
        <w:pStyle w:val="Heading2"/>
      </w:pPr>
      <w:r>
        <w:t xml:space="preserve">Key Customer Segments in Spain Madrid</w:t>
      </w:r>
    </w:p>
    <w:p>
      <w:pPr>
        <w:pStyle w:val="FirstParagraph"/>
      </w:pPr>
      <w:r>
        <w:t xml:space="preserve">We segmented clients by neighborhood and project type to tailor services:</w:t>
      </w:r>
    </w:p>
    <w:p>
      <w:pPr>
        <w:pStyle w:val="BodyText"/>
      </w:pPr>
      <w:r>
        <w:t xml:space="preserve">Neighborhood</w:t>
      </w:r>
    </w:p>
    <w:p>
      <w:pPr>
        <w:pStyle w:val="BodyText"/>
      </w:pPr>
      <w:r>
        <w:t xml:space="preserve">Project Type</w:t>
      </w:r>
    </w:p>
    <w:p>
      <w:pPr>
        <w:pStyle w:val="BodyText"/>
      </w:pPr>
      <w:r>
        <w:t xml:space="preserve">Avg. Revenue/Project</w:t>
      </w:r>
    </w:p>
    <w:p>
      <w:pPr>
        <w:pStyle w:val="BodyText"/>
      </w:pPr>
      <w:r>
        <w:t xml:space="preserve">Top Demand (2023)</w:t>
      </w:r>
    </w:p>
    <w:p>
      <w:pPr>
        <w:pStyle w:val="BodyText"/>
      </w:pPr>
      <w:r>
        <w:t xml:space="preserve">Salamanca</w:t>
      </w:r>
    </w:p>
    <w:p>
      <w:pPr>
        <w:pStyle w:val="BodyText"/>
      </w:pPr>
      <w:r>
        <w:t xml:space="preserve">Luxury Residences</w:t>
      </w:r>
    </w:p>
    <w:p>
      <w:pPr>
        <w:pStyle w:val="BodyText"/>
      </w:pPr>
      <w:r>
        <w:t xml:space="preserve">€48,500</w:t>
      </w:r>
    </w:p>
    <w:p>
      <w:pPr>
        <w:pStyle w:val="BodyText"/>
      </w:pPr>
      <w:r>
        <w:t xml:space="preserve">Flooring, Custom Staircases</w:t>
      </w:r>
    </w:p>
    <w:p>
      <w:pPr>
        <w:pStyle w:val="BodyText"/>
      </w:pPr>
      <w:r>
        <w:t xml:space="preserve">Chamberí &amp; Lavapiés</w:t>
      </w:r>
    </w:p>
    <w:p>
      <w:pPr>
        <w:pStyle w:val="BodyText"/>
      </w:pPr>
      <w:r>
        <w:t xml:space="preserve">Renovations (Historic)</w:t>
      </w:r>
    </w:p>
    <w:p>
      <w:pPr>
        <w:pStyle w:val="BodyText"/>
      </w:pPr>
      <w:r>
        <w:t xml:space="preserve">€28,700</w:t>
      </w:r>
    </w:p>
    <w:p>
      <w:pPr>
        <w:pStyle w:val="BodyText"/>
      </w:pPr>
      <w:r>
        <w:t xml:space="preserve">Door Restorations, Window Frames</w:t>
      </w:r>
    </w:p>
    <w:p>
      <w:pPr>
        <w:pStyle w:val="BodyText"/>
      </w:pPr>
      <w:r>
        <w:t xml:space="preserve">Madrid Business District (MBD)</w:t>
      </w:r>
    </w:p>
    <w:p>
      <w:pPr>
        <w:pStyle w:val="BodyText"/>
      </w:pPr>
      <w:r>
        <w:t xml:space="preserve">Commercial Fit-outs</w:t>
      </w:r>
    </w:p>
    <w:p>
      <w:pPr>
        <w:pStyle w:val="BodyText"/>
      </w:pPr>
      <w:r>
        <w:t xml:space="preserve">€92,400</w:t>
      </w:r>
    </w:p>
    <w:p>
      <w:pPr>
        <w:pStyle w:val="BodyText"/>
      </w:pPr>
      <w:r>
        <w:t xml:space="preserve">Executive Desks, Lobby Features</w:t>
      </w:r>
    </w:p>
    <w:p>
      <w:pPr>
        <w:pStyle w:val="BodyText"/>
      </w:pPr>
      <w:r>
        <w:t xml:space="preserve">San Blas-Canillejas</w:t>
      </w:r>
    </w:p>
    <w:p>
      <w:pPr>
        <w:pStyle w:val="BodyText"/>
      </w:pPr>
      <w:r>
        <w:t xml:space="preserve">New Constructions</w:t>
      </w:r>
    </w:p>
    <w:p>
      <w:pPr>
        <w:pStyle w:val="BodyText"/>
      </w:pPr>
      <w:r>
        <w:t xml:space="preserve">€36,200</w:t>
      </w:r>
    </w:p>
    <w:p>
      <w:pPr>
        <w:pStyle w:val="BodyText"/>
      </w:pPr>
      <w:r>
        <w:t xml:space="preserve">Kitchen Cabinets, Built-ins</w:t>
      </w:r>
    </w:p>
    <w:p>
      <w:pPr>
        <w:pStyle w:val="BodyText"/>
      </w:pPr>
      <w:r>
        <w:t xml:space="preserve">Notably, 58% of our Madrid customers are repeat clients—a testament to our commitment to Spanish craftsmanship standards. The most frequent referral source was satisfied homeowners in Salamanca (39%), confirming the power of localized reputation building in Spain's capital.</w:t>
      </w:r>
    </w:p>
    <w:bookmarkEnd w:id="23"/>
    <w:bookmarkStart w:id="24" w:name="challenges-and-strategic-adaptations"/>
    <w:p>
      <w:pPr>
        <w:pStyle w:val="Heading2"/>
      </w:pPr>
      <w:r>
        <w:t xml:space="preserve">Challenges and Strategic Adaptations</w:t>
      </w:r>
    </w:p>
    <w:p>
      <w:pPr>
        <w:pStyle w:val="FirstParagraph"/>
      </w:pPr>
      <w:r>
        <w:t xml:space="preserve">Operating as a</w:t>
      </w:r>
      <w:r>
        <w:t xml:space="preserve"> </w:t>
      </w:r>
      <w:r>
        <w:rPr>
          <w:bCs/>
          <w:b/>
        </w:rPr>
        <w:t xml:space="preserve">Carpenter</w:t>
      </w:r>
      <w:r>
        <w:t xml:space="preserve"> </w:t>
      </w:r>
      <w:r>
        <w:t xml:space="preserve">business in Madrid presented unique challenges we addressed head-on:</w:t>
      </w:r>
    </w:p>
    <w:p>
      <w:pPr>
        <w:numPr>
          <w:ilvl w:val="0"/>
          <w:numId w:val="1003"/>
        </w:numPr>
        <w:pStyle w:val="Compact"/>
      </w:pPr>
      <w:r>
        <w:rPr>
          <w:bCs/>
          <w:b/>
        </w:rPr>
        <w:t xml:space="preserve">Supply Chain Disruptions:</w:t>
      </w:r>
      <w:r>
        <w:t xml:space="preserve"> </w:t>
      </w:r>
      <w:r>
        <w:t xml:space="preserve">Spanish timber imports faced 15% cost increases from EU suppliers. We mitigated this by forging direct partnerships with Castilla y León wood producers (reducing costs by 12%) and promoting locally sourced cedar, which resonated with Madrid's sustainability-focused consumers.</w:t>
      </w:r>
    </w:p>
    <w:p>
      <w:pPr>
        <w:numPr>
          <w:ilvl w:val="0"/>
          <w:numId w:val="1003"/>
        </w:numPr>
        <w:pStyle w:val="Compact"/>
      </w:pPr>
      <w:r>
        <w:rPr>
          <w:bCs/>
          <w:b/>
        </w:rPr>
        <w:t xml:space="preserve">Regulatory Compliance:</w:t>
      </w:r>
      <w:r>
        <w:t xml:space="preserve"> </w:t>
      </w:r>
      <w:r>
        <w:t xml:space="preserve">Madrid's strict building codes for historic districts required specialized certifications. We invested €28,000 in mandatory heritage carpentry training for all staff, becoming one of only 3 certified contractors in the Salamanca district.</w:t>
      </w:r>
    </w:p>
    <w:p>
      <w:pPr>
        <w:numPr>
          <w:ilvl w:val="0"/>
          <w:numId w:val="1003"/>
        </w:numPr>
        <w:pStyle w:val="Compact"/>
      </w:pPr>
      <w:r>
        <w:rPr>
          <w:bCs/>
          <w:b/>
        </w:rPr>
        <w:t xml:space="preserve">Competition:</w:t>
      </w:r>
      <w:r>
        <w:t xml:space="preserve"> </w:t>
      </w:r>
      <w:r>
        <w:t xml:space="preserve">Local artisans often undercut prices. Our response was to emphasize Madrid's premium market position: "We don't sell furniture—we craft legacy," became our mantra, allowing us to maintain 25% higher pricing while growing market share by 18%.</w:t>
      </w:r>
    </w:p>
    <w:p>
      <w:pPr>
        <w:pStyle w:val="FirstParagraph"/>
      </w:pPr>
      <w:r>
        <w:t xml:space="preserve">This strategic focus on Madrid's specific needs—rather than competing on price—proved critical to our success within Spain Madrid's discerning market.</w:t>
      </w:r>
    </w:p>
    <w:bookmarkEnd w:id="24"/>
    <w:bookmarkStart w:id="25" w:name="future-outlook-and-strategic-initiatives"/>
    <w:p>
      <w:pPr>
        <w:pStyle w:val="Heading2"/>
      </w:pPr>
      <w:r>
        <w:t xml:space="preserve">Future Outlook and Strategic Initiatives</w:t>
      </w:r>
    </w:p>
    <w:p>
      <w:pPr>
        <w:pStyle w:val="FirstParagraph"/>
      </w:pPr>
      <w:r>
        <w:t xml:space="preserve">Based on our 2023 performance, we project €2.4 million in revenue for 2024 with these key initiatives:</w:t>
      </w:r>
    </w:p>
    <w:p>
      <w:pPr>
        <w:numPr>
          <w:ilvl w:val="0"/>
          <w:numId w:val="1004"/>
        </w:numPr>
        <w:pStyle w:val="Compact"/>
      </w:pPr>
      <w:r>
        <w:rPr>
          <w:bCs/>
          <w:b/>
        </w:rPr>
        <w:t xml:space="preserve">Madrid Expansion:</w:t>
      </w:r>
      <w:r>
        <w:t xml:space="preserve"> </w:t>
      </w:r>
      <w:r>
        <w:t xml:space="preserve">Opening a second workshop in the expanding Serrano neighborhood (January 2024) to serve the rapidly growing Puente de Vallecas market.</w:t>
      </w:r>
    </w:p>
    <w:p>
      <w:pPr>
        <w:numPr>
          <w:ilvl w:val="0"/>
          <w:numId w:val="1004"/>
        </w:numPr>
        <w:pStyle w:val="Compact"/>
      </w:pPr>
      <w:r>
        <w:rPr>
          <w:bCs/>
          <w:b/>
        </w:rPr>
        <w:t xml:space="preserve">Sustainability Drive:</w:t>
      </w:r>
      <w:r>
        <w:t xml:space="preserve"> </w:t>
      </w:r>
      <w:r>
        <w:t xml:space="preserve">Launching "Green Madrid" line using reclaimed wood from demolished historic buildings, targeting eco-conscious clients across Spain's capital.</w:t>
      </w:r>
    </w:p>
    <w:p>
      <w:pPr>
        <w:numPr>
          <w:ilvl w:val="0"/>
          <w:numId w:val="1004"/>
        </w:numPr>
        <w:pStyle w:val="Compact"/>
      </w:pPr>
      <w:r>
        <w:rPr>
          <w:bCs/>
          <w:b/>
        </w:rPr>
        <w:t xml:space="preserve">Digital Transformation:</w:t>
      </w:r>
      <w:r>
        <w:t xml:space="preserve"> </w:t>
      </w:r>
      <w:r>
        <w:t xml:space="preserve">Implementing VR consultations for Madrid clients to visualize custom projects in their existing spaces—a service now requested by 47% of new leads.</w:t>
      </w:r>
    </w:p>
    <w:p>
      <w:pPr>
        <w:pStyle w:val="FirstParagraph"/>
      </w:pPr>
      <w:r>
        <w:t xml:space="preserve">Our market analysis confirms Madrid's construction sector will grow by 6.2% in 2024 (Spain National Statistics), with luxury renovations expected to drive most growth. As Spain's leading</w:t>
      </w:r>
      <w:r>
        <w:t xml:space="preserve"> </w:t>
      </w:r>
      <w:r>
        <w:rPr>
          <w:iCs/>
          <w:i/>
        </w:rPr>
        <w:t xml:space="preserve">carpenter</w:t>
      </w:r>
      <w:r>
        <w:t xml:space="preserve"> </w:t>
      </w:r>
      <w:r>
        <w:t xml:space="preserve">business, we're uniquely positioned to capitalize on this trend through our deep understanding of Madrid's architectural DNA.</w:t>
      </w:r>
    </w:p>
    <w:bookmarkEnd w:id="25"/>
    <w:bookmarkStart w:id="26" w:name="Xe4fbce1db5861d19ad65d9d51e1553ee74b8ee9"/>
    <w:p>
      <w:pPr>
        <w:pStyle w:val="Heading2"/>
      </w:pPr>
      <w:r>
        <w:t xml:space="preserve">Conclusion: The Artisan Advantage in Spain Madrid</w:t>
      </w:r>
    </w:p>
    <w:p>
      <w:pPr>
        <w:pStyle w:val="FirstParagraph"/>
      </w:pPr>
      <w:r>
        <w:t xml:space="preserve">This Sales Report unequivocally demonstrates how our commitment to authentic craftsmanship, tailored specifically for Madrid's unique market needs, has propelled us beyond mere business success. We've established that in Spain Madrid, where property value is intrinsically linked to bespoke detail, the</w:t>
      </w:r>
      <w:r>
        <w:t xml:space="preserve"> </w:t>
      </w:r>
      <w:r>
        <w:rPr>
          <w:bCs/>
          <w:b/>
        </w:rPr>
        <w:t xml:space="preserve">Carpenter</w:t>
      </w:r>
      <w:r>
        <w:t xml:space="preserve"> </w:t>
      </w:r>
      <w:r>
        <w:t xml:space="preserve">is not just a tradesperson but an architect of legacy. Our 32% growth in 2023—surpassing industry averages by 17 percentage points—isn't accidental; it's the result of deeply understanding that Madrid's finest homes and businesses don't merely require woodwork—they demand soul, history, and precision that only a local artisan can deliver.</w:t>
      </w:r>
    </w:p>
    <w:p>
      <w:pPr>
        <w:pStyle w:val="BodyText"/>
      </w:pPr>
      <w:r>
        <w:t xml:space="preserve">As we move into 2024, this report serves as both celebration and compass: celebrating our role in Madrid's evolving landscape while reaffirming that excellence in carpentry remains the cornerstone of Spain's most valued residential and commercial spaces. Our future isn't just about sales—it's about continuing to shape Madrid, one handcrafted piece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Carpentry Services in Madrid, Spain</dc:title>
  <dc:creator/>
  <dc:language>en</dc:language>
  <cp:keywords/>
  <dcterms:created xsi:type="dcterms:W3CDTF">2025-12-09T20:37:50Z</dcterms:created>
  <dcterms:modified xsi:type="dcterms:W3CDTF">2025-12-09T20:37:50Z</dcterms:modified>
</cp:coreProperties>
</file>

<file path=docProps/custom.xml><?xml version="1.0" encoding="utf-8"?>
<Properties xmlns="http://schemas.openxmlformats.org/officeDocument/2006/custom-properties" xmlns:vt="http://schemas.openxmlformats.org/officeDocument/2006/docPropsVTypes"/>
</file>