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Carpenter</w:t>
      </w:r>
      <w:r>
        <w:t xml:space="preserve"> </w:t>
      </w:r>
      <w:r>
        <w:t xml:space="preserve">Sales</w:t>
      </w:r>
      <w:r>
        <w:t xml:space="preserve"> </w:t>
      </w:r>
      <w:r>
        <w:t xml:space="preserve">Report:</w:t>
      </w:r>
      <w:r>
        <w:t xml:space="preserve"> </w:t>
      </w:r>
      <w:r>
        <w:t xml:space="preserve">Q3</w:t>
      </w:r>
      <w:r>
        <w:t xml:space="preserve"> </w:t>
      </w:r>
      <w:r>
        <w:t xml:space="preserve">2023</w:t>
      </w:r>
      <w:r>
        <w:t xml:space="preserve"> </w:t>
      </w:r>
      <w:r>
        <w:t xml:space="preserve">Performance</w:t>
      </w:r>
      <w:r>
        <w:t xml:space="preserve"> </w:t>
      </w:r>
      <w:r>
        <w:t xml:space="preserve">Analysis</w:t>
      </w:r>
    </w:p>
    <w:bookmarkStart w:id="26" w:name="X93cb0bb59e6e3507bc1c456a3428a929157a54e"/>
    <w:p>
      <w:pPr>
        <w:pStyle w:val="Heading1"/>
      </w:pPr>
      <w:r>
        <w:t xml:space="preserve">VALNCIA CARPENTER SALES REPORT: Q3 2023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Valencia Woodworking Solutions Management Team</w:t>
      </w:r>
      <w:r>
        <w:br/>
      </w:r>
      <w:r>
        <w:rPr>
          <w:bCs/>
          <w:b/>
        </w:rPr>
        <w:t xml:space="preserve">Region Covered:</w:t>
      </w:r>
      <w:r>
        <w:t xml:space="preserve"> </w:t>
      </w:r>
      <w:r>
        <w:t xml:space="preserve">Spain Valencia Metropolitan Area</w:t>
      </w:r>
    </w:p>
    <w:bookmarkStart w:id="20" w:name="i.-executive-summary"/>
    <w:p>
      <w:pPr>
        <w:pStyle w:val="Heading2"/>
      </w:pPr>
      <w:r>
        <w:t xml:space="preserve">I. Executive Summary</w:t>
      </w:r>
    </w:p>
    <w:p>
      <w:pPr>
        <w:pStyle w:val="FirstParagraph"/>
      </w:pPr>
      <w:r>
        <w:t xml:space="preserve">This Sales Report details the performance of our Carpenter operations across Spain Valencia during Q3 2023 (July-September). The quarter demonstrated strong growth (+18.7% YoY) driven by increased demand for custom woodworking solutions in residential renovation projects. Our Valencia-based Carpenter team achieved €425,800 in sales, exceeding targets by 12.3%, with particular strength in high-margin bespoke furniture and sustainable wood products. This success underscores the strategic importance of our Spain Valencia operations within the national market framework.</w:t>
      </w:r>
    </w:p>
    <w:bookmarkEnd w:id="20"/>
    <w:bookmarkStart w:id="21" w:name="ii.-sales-performance-highlights"/>
    <w:p>
      <w:pPr>
        <w:pStyle w:val="Heading2"/>
      </w:pPr>
      <w:r>
        <w:t xml:space="preserve">II. Sales Performance Highlights</w:t>
      </w:r>
    </w:p>
    <w:p>
      <w:pPr>
        <w:pStyle w:val="FirstParagraph"/>
      </w:pPr>
      <w:r>
        <w:t xml:space="preserve">The Q3 Sales Report reveals that our Carpenter division in Spain Valencia accounted for 68% of total national sales, highlighting its role as a regional powerhouse. Key achievements include:</w:t>
      </w:r>
    </w:p>
    <w:p>
      <w:pPr>
        <w:numPr>
          <w:ilvl w:val="0"/>
          <w:numId w:val="1001"/>
        </w:numPr>
        <w:pStyle w:val="Compact"/>
      </w:pPr>
      <w:r>
        <w:rPr>
          <w:bCs/>
          <w:b/>
        </w:rPr>
        <w:t xml:space="preserve">Residential Projects:</w:t>
      </w:r>
      <w:r>
        <w:t xml:space="preserve"> </w:t>
      </w:r>
      <w:r>
        <w:t xml:space="preserve">47% of total sales (€199,500) from home renovation contracts, with demand surging for custom kitchen cabinets (+32%) and wooden staircases.</w:t>
      </w:r>
    </w:p>
    <w:p>
      <w:pPr>
        <w:numPr>
          <w:ilvl w:val="0"/>
          <w:numId w:val="1001"/>
        </w:numPr>
        <w:pStyle w:val="Compact"/>
      </w:pPr>
      <w:r>
        <w:rPr>
          <w:bCs/>
          <w:b/>
        </w:rPr>
        <w:t xml:space="preserve">Sustainable Wood Products:</w:t>
      </w:r>
      <w:r>
        <w:t xml:space="preserve"> </w:t>
      </w:r>
      <w:r>
        <w:t xml:space="preserve">Eco-friendly teak and reclaimed pine solutions drove 28% of revenue (€119,200), aligning with Valencia's environmental initiatives.</w:t>
      </w:r>
    </w:p>
    <w:p>
      <w:pPr>
        <w:numPr>
          <w:ilvl w:val="0"/>
          <w:numId w:val="1001"/>
        </w:numPr>
        <w:pStyle w:val="Compact"/>
      </w:pPr>
      <w:r>
        <w:rPr>
          <w:bCs/>
          <w:b/>
        </w:rPr>
        <w:t xml:space="preserve">Commercial Contracts:</w:t>
      </w:r>
      <w:r>
        <w:t xml:space="preserve"> </w:t>
      </w:r>
      <w:r>
        <w:t xml:space="preserve">25% growth in contracts with local hospitality businesses (hotels/restaurants), securing €106,450 in sales for bar counters and reception furniture.</w:t>
      </w:r>
    </w:p>
    <w:p>
      <w:pPr>
        <w:pStyle w:val="FirstParagraph"/>
      </w:pPr>
      <w:r>
        <w:t xml:space="preserve">The Carpenter team's responsiveness to Valencia's seasonal market needs—particularly the surge during summer renovation periods—proved decisive. Customer acquisition costs decreased by 9% due to strong word-of-mouth referrals within the Valencian community, with 64% of new clients sourced from local recommendations.</w:t>
      </w:r>
    </w:p>
    <w:bookmarkEnd w:id="21"/>
    <w:bookmarkStart w:id="22" w:name="iii.-spain-valencia-market-analysis"/>
    <w:p>
      <w:pPr>
        <w:pStyle w:val="Heading2"/>
      </w:pPr>
      <w:r>
        <w:t xml:space="preserve">III. Spain Valencia Market Analysis</w:t>
      </w:r>
    </w:p>
    <w:p>
      <w:pPr>
        <w:pStyle w:val="FirstParagraph"/>
      </w:pPr>
      <w:r>
        <w:t xml:space="preserve">Valencia's construction market has experienced significant growth (5.8% YoY), with residential renovations accounting for 73% of activity according to the Spanish Ministry of Housing data. Our Sales Report identifies three key drivers specific to Spain Valencia:</w:t>
      </w:r>
    </w:p>
    <w:p>
      <w:pPr>
        <w:numPr>
          <w:ilvl w:val="0"/>
          <w:numId w:val="1002"/>
        </w:numPr>
        <w:pStyle w:val="Compact"/>
      </w:pPr>
      <w:r>
        <w:rPr>
          <w:bCs/>
          <w:b/>
        </w:rPr>
        <w:t xml:space="preserve">Urban Renovation Boom:</w:t>
      </w:r>
      <w:r>
        <w:t xml:space="preserve"> </w:t>
      </w:r>
      <w:r>
        <w:t xml:space="preserve">The city's historic districts (e.g., El Carmen, Barrio de la Almoina) require specialized Carpenter services for heritage building restorations, creating a €1.2M+ niche market we captured 17% of in Q3.</w:t>
      </w:r>
    </w:p>
    <w:p>
      <w:pPr>
        <w:numPr>
          <w:ilvl w:val="0"/>
          <w:numId w:val="1002"/>
        </w:numPr>
        <w:pStyle w:val="Compact"/>
      </w:pPr>
      <w:r>
        <w:rPr>
          <w:bCs/>
          <w:b/>
        </w:rPr>
        <w:t xml:space="preserve">Sustainability Regulations:</w:t>
      </w:r>
      <w:r>
        <w:t xml:space="preserve"> </w:t>
      </w:r>
      <w:r>
        <w:t xml:space="preserve">Valencia's "Green City" initiative mandates 30% recycled materials in new construction, accelerating demand for our certified eco-wood products. This contributed to a 24% premium pricing strategy without volume loss.</w:t>
      </w:r>
    </w:p>
    <w:p>
      <w:pPr>
        <w:numPr>
          <w:ilvl w:val="0"/>
          <w:numId w:val="1002"/>
        </w:numPr>
        <w:pStyle w:val="Compact"/>
      </w:pPr>
      <w:r>
        <w:rPr>
          <w:bCs/>
          <w:b/>
        </w:rPr>
        <w:t xml:space="preserve">Tourism Infrastructure Development:</w:t>
      </w:r>
      <w:r>
        <w:t xml:space="preserve"> </w:t>
      </w:r>
      <w:r>
        <w:t xml:space="preserve">New hotel constructions along the Costa del Azahar generated consistent Carpenter contracts, with 12 major projects secured in Q3 alone (e.g., Hotel Vistamar expansion).</w:t>
      </w:r>
    </w:p>
    <w:p>
      <w:pPr>
        <w:pStyle w:val="FirstParagraph"/>
      </w:pPr>
      <w:r>
        <w:t xml:space="preserve">Competition analysis shows local competitors underinvesting in digital marketing; our team's Instagram portfolio showcasing Valencia-specific projects (like the Alfalfa Street townhouse renovations) generated 41% of new leads.</w:t>
      </w:r>
    </w:p>
    <w:bookmarkEnd w:id="22"/>
    <w:bookmarkStart w:id="23" w:name="iv.-challenges-strategic-adaptations"/>
    <w:p>
      <w:pPr>
        <w:pStyle w:val="Heading2"/>
      </w:pPr>
      <w:r>
        <w:t xml:space="preserve">IV. Challenges &amp; Strategic Adaptations</w:t>
      </w:r>
    </w:p>
    <w:p>
      <w:pPr>
        <w:pStyle w:val="FirstParagraph"/>
      </w:pPr>
      <w:r>
        <w:t xml:space="preserve">The Spain Valencia Carpenter operations navigated two significant challenges this quarter:</w:t>
      </w:r>
    </w:p>
    <w:p>
      <w:pPr>
        <w:numPr>
          <w:ilvl w:val="0"/>
          <w:numId w:val="1003"/>
        </w:numPr>
        <w:pStyle w:val="Compact"/>
      </w:pPr>
      <w:r>
        <w:rPr>
          <w:bCs/>
          <w:b/>
        </w:rPr>
        <w:t xml:space="preserve">Material Cost Volatility:</w:t>
      </w:r>
      <w:r>
        <w:t xml:space="preserve"> </w:t>
      </w:r>
      <w:r>
        <w:t xml:space="preserve">Rising timber prices (8.3% inflation) were mitigated through strategic partnerships with Valencian suppliers like "Maderas del Turia," securing fixed-rate contracts for 70% of inventory.</w:t>
      </w:r>
    </w:p>
    <w:p>
      <w:pPr>
        <w:numPr>
          <w:ilvl w:val="0"/>
          <w:numId w:val="1003"/>
        </w:numPr>
        <w:pStyle w:val="Compact"/>
      </w:pPr>
      <w:r>
        <w:rPr>
          <w:bCs/>
          <w:b/>
        </w:rPr>
        <w:t xml:space="preserve">Labor Shortages:</w:t>
      </w:r>
      <w:r>
        <w:t xml:space="preserve"> </w:t>
      </w:r>
      <w:r>
        <w:t xml:space="preserve">The regional carpentry workforce shortage (12% deficit per Valencia Chamber of Commerce data) was addressed by our Carpenter apprenticeship program, training 15 new technicians who now contribute to 30% of current project output.</w:t>
      </w:r>
    </w:p>
    <w:p>
      <w:pPr>
        <w:pStyle w:val="FirstParagraph"/>
      </w:pPr>
      <w:r>
        <w:t xml:space="preserve">Our Sales Report confirms that adapting to Valencia's unique market dynamics—through hyperlocal supplier networks and cultural alignment in client communication—was critical. For example, emphasizing "Valencia-style" finishes (e.g., Mediterranean oak staining) resonated more than generic catalog offerings.</w:t>
      </w:r>
    </w:p>
    <w:bookmarkEnd w:id="23"/>
    <w:bookmarkStart w:id="24" w:name="v.-q4-forecast-recommendations"/>
    <w:p>
      <w:pPr>
        <w:pStyle w:val="Heading2"/>
      </w:pPr>
      <w:r>
        <w:t xml:space="preserve">V. Q4 Forecast &amp; Recommendations</w:t>
      </w:r>
    </w:p>
    <w:p>
      <w:pPr>
        <w:pStyle w:val="FirstParagraph"/>
      </w:pPr>
      <w:r>
        <w:t xml:space="preserve">Based on Q3 trends and Spain Valencia's market trajectory, we project a 15-20% sales increase for Q4. Critical recommendations include:</w:t>
      </w:r>
    </w:p>
    <w:p>
      <w:pPr>
        <w:numPr>
          <w:ilvl w:val="0"/>
          <w:numId w:val="1004"/>
        </w:numPr>
        <w:pStyle w:val="Compact"/>
      </w:pPr>
      <w:r>
        <w:rPr>
          <w:bCs/>
          <w:b/>
        </w:rPr>
        <w:t xml:space="preserve">Expand Commercial Division:</w:t>
      </w:r>
      <w:r>
        <w:t xml:space="preserve"> </w:t>
      </w:r>
      <w:r>
        <w:t xml:space="preserve">Target the growing Valencia tourism sector with pre-fabricated furniture modules for new hotel chains (projected €85,000 revenue potential).</w:t>
      </w:r>
    </w:p>
    <w:p>
      <w:pPr>
        <w:numPr>
          <w:ilvl w:val="0"/>
          <w:numId w:val="1004"/>
        </w:numPr>
        <w:pStyle w:val="Compact"/>
      </w:pPr>
      <w:r>
        <w:rPr>
          <w:bCs/>
          <w:b/>
        </w:rPr>
        <w:t xml:space="preserve">Leverage Local Festivals:</w:t>
      </w:r>
      <w:r>
        <w:t xml:space="preserve"> </w:t>
      </w:r>
      <w:r>
        <w:t xml:space="preserve">Partner with Valencia's Fallas Festival organizers to offer temporary wooden structure services, capitalizing on their €3.2M annual event budget.</w:t>
      </w:r>
    </w:p>
    <w:p>
      <w:pPr>
        <w:numPr>
          <w:ilvl w:val="0"/>
          <w:numId w:val="1004"/>
        </w:numPr>
        <w:pStyle w:val="Compact"/>
      </w:pPr>
      <w:r>
        <w:rPr>
          <w:bCs/>
          <w:b/>
        </w:rPr>
        <w:t xml:space="preserve">Digital Transformation:</w:t>
      </w:r>
      <w:r>
        <w:t xml:space="preserve"> </w:t>
      </w:r>
      <w:r>
        <w:t xml:space="preserve">Develop a Valencian-language mobile app for real-time project updates—addressing the 67% of clients who prefer Spanish communication over English.</w:t>
      </w:r>
    </w:p>
    <w:bookmarkEnd w:id="24"/>
    <w:bookmarkStart w:id="25" w:name="vi.-conclusion"/>
    <w:p>
      <w:pPr>
        <w:pStyle w:val="Heading2"/>
      </w:pPr>
      <w:r>
        <w:t xml:space="preserve">VI. Conclusion</w:t>
      </w:r>
    </w:p>
    <w:p>
      <w:pPr>
        <w:pStyle w:val="FirstParagraph"/>
      </w:pPr>
      <w:r>
        <w:t xml:space="preserve">This Sales Report affirms that our Carpenter business in Spain Valencia is not merely a regional operation but a strategic growth engine for the entire company. The 18.7% sales increase demonstrates how deep market understanding—combined with culturally attuned service delivery—creates sustainable competitive advantage in the Valencian context. As demand for artisanal woodworking continues to rise across Spain, our Valencia-based Carpenter team stands uniquely positioned to lead.</w:t>
      </w:r>
    </w:p>
    <w:p>
      <w:pPr>
        <w:pStyle w:val="BodyText"/>
      </w:pPr>
      <w:r>
        <w:t xml:space="preserve">With an active pipeline of €215,000 in signed contracts for October-December, we project Q4 sales will surpass €510,000. This momentum positions us to exceed full-year targets by 8.4%, setting a new benchmark for Carpenter operations in Spain. The success of our Spain Valencia strategy proves that localized excellence drives national growth—making this market indispensable to our corporate vision.</w:t>
      </w:r>
    </w:p>
    <w:p>
      <w:pPr>
        <w:pStyle w:val="BodyText"/>
      </w:pPr>
      <w:r>
        <w:rPr>
          <w:bCs/>
          <w:b/>
        </w:rPr>
        <w:t xml:space="preserve">Prepared By:</w:t>
      </w:r>
      <w:r>
        <w:t xml:space="preserve"> </w:t>
      </w:r>
      <w:r>
        <w:t xml:space="preserve">Ana Martínez, Sales Director</w:t>
      </w:r>
      <w:r>
        <w:br/>
      </w:r>
      <w:r>
        <w:rPr>
          <w:bCs/>
          <w:b/>
        </w:rPr>
        <w:t xml:space="preserve">Company:</w:t>
      </w:r>
      <w:r>
        <w:t xml:space="preserve"> </w:t>
      </w:r>
      <w:r>
        <w:t xml:space="preserve">Valencia Woodworking Solutions (Spain)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Carpenter Sales Report: Q3 2023 Performance Analysis</dc:title>
  <dc:creator/>
  <dc:language>en</dc:language>
  <cp:keywords/>
  <dcterms:created xsi:type="dcterms:W3CDTF">2026-07-21T16:20:23Z</dcterms:created>
  <dcterms:modified xsi:type="dcterms:W3CDTF">2026-07-21T16:20:23Z</dcterms:modified>
</cp:coreProperties>
</file>

<file path=docProps/custom.xml><?xml version="1.0" encoding="utf-8"?>
<Properties xmlns="http://schemas.openxmlformats.org/officeDocument/2006/custom-properties" xmlns:vt="http://schemas.openxmlformats.org/officeDocument/2006/docPropsVTypes"/>
</file>