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Services</w:t>
      </w:r>
    </w:p>
    <w:bookmarkStart w:id="29" w:name="Xa25cd0fcf8e1ac3f82f9572420d242ad9485c03"/>
    <w:p>
      <w:pPr>
        <w:pStyle w:val="Heading1"/>
      </w:pPr>
      <w:r>
        <w:t xml:space="preserve">Comprehensive Sales Report: Premium Carpentry Services in Switzerland Zurich (Q3 2023)</w:t>
      </w:r>
    </w:p>
    <w:bookmarkStart w:id="20" w:name="executive-summary"/>
    <w:p>
      <w:pPr>
        <w:pStyle w:val="Heading2"/>
      </w:pPr>
      <w:r>
        <w:t xml:space="preserve">Executive Summary</w:t>
      </w:r>
    </w:p>
    <w:p>
      <w:pPr>
        <w:pStyle w:val="FirstParagraph"/>
      </w:pPr>
      <w:r>
        <w:t xml:space="preserve">This Sales Report details the performance of our premium carpentry services across Switzerland Zurich during the third quarter of 2023. As a leading independent Carpenter operating in Zurich's competitive luxury construction market, we achieved a 15.7% year-over-year revenue increase, solidifying our position as a trusted artisan partner for high-end residential and commercial projects. The report underscores how strategic localization within Switzerland Zurich's unique architectural landscape has driven exceptional customer acquisition and retention rates.</w:t>
      </w:r>
    </w:p>
    <w:bookmarkEnd w:id="20"/>
    <w:bookmarkStart w:id="21" w:name="X29c4b92a50b7299c60005e496221cf2b0b2da4e"/>
    <w:p>
      <w:pPr>
        <w:pStyle w:val="Heading2"/>
      </w:pPr>
      <w:r>
        <w:t xml:space="preserve">Performance Overview: Zurich Market Dominance</w:t>
      </w:r>
    </w:p>
    <w:p>
      <w:pPr>
        <w:pStyle w:val="FirstParagraph"/>
      </w:pPr>
      <w:r>
        <w:t xml:space="preserve">Our Zurich operations generated CHF 485,000 in Q3 2023 (vs. CHF 419,000 in Q3 2022), representing the strongest quarterly performance in our Switzerland Zurich branch history. This growth stems from three key factors: rising demand for sustainable timber solutions among Zurich homeowners, our partnership with Zurich-based architectural firms, and enhanced digital marketing targeting the Swiss German-speaking market. Notably, 78% of new clients were acquired through referrals from satisfied property developers in the Zürichberg and Seefeld districts – a testament to our craftsmanship reputation.</w:t>
      </w:r>
    </w:p>
    <w:bookmarkEnd w:id="21"/>
    <w:bookmarkStart w:id="22" w:name="product-line-sales-breakdown"/>
    <w:p>
      <w:pPr>
        <w:pStyle w:val="Heading2"/>
      </w:pPr>
      <w:r>
        <w:t xml:space="preserve">Product Line Sales Breakdown</w:t>
      </w:r>
    </w:p>
    <w:p>
      <w:pPr>
        <w:pStyle w:val="FirstParagraph"/>
      </w:pPr>
      <w:r>
        <w:t xml:space="preserve">Service Category</w:t>
      </w:r>
    </w:p>
    <w:p>
      <w:pPr>
        <w:pStyle w:val="BodyText"/>
      </w:pPr>
      <w:r>
        <w:t xml:space="preserve">Q3 2023 Revenue (CHF)</w:t>
      </w:r>
    </w:p>
    <w:p>
      <w:pPr>
        <w:pStyle w:val="BodyText"/>
      </w:pPr>
      <w:r>
        <w:t xml:space="preserve">% of Total Sales</w:t>
      </w:r>
    </w:p>
    <w:p>
      <w:pPr>
        <w:pStyle w:val="BodyText"/>
      </w:pPr>
      <w:r>
        <w:t xml:space="preserve">Growth vs Q3 2022</w:t>
      </w:r>
    </w:p>
    <w:p>
      <w:pPr>
        <w:pStyle w:val="BodyText"/>
      </w:pPr>
      <w:r>
        <w:t xml:space="preserve">Premium Wooden Facades &amp; Cladding</w:t>
      </w:r>
    </w:p>
    <w:p>
      <w:pPr>
        <w:pStyle w:val="BodyText"/>
      </w:pPr>
      <w:r>
        <w:t xml:space="preserve">185,000</w:t>
      </w:r>
    </w:p>
    <w:p>
      <w:pPr>
        <w:pStyle w:val="BodyText"/>
      </w:pPr>
      <w:r>
        <w:t xml:space="preserve">38.1%</w:t>
      </w:r>
    </w:p>
    <w:p>
      <w:pPr>
        <w:pStyle w:val="BodyText"/>
      </w:pPr>
      <w:r>
        <w:t xml:space="preserve">+22.4%</w:t>
      </w:r>
    </w:p>
    <w:p>
      <w:pPr>
        <w:pStyle w:val="BodyText"/>
      </w:pPr>
      <w:r>
        <w:t xml:space="preserve">Custom Interior Joinery (Cabinets, Staircases)</w:t>
      </w:r>
    </w:p>
    <w:p>
      <w:pPr>
        <w:pStyle w:val="BodyText"/>
      </w:pPr>
      <w:r>
        <w:t xml:space="preserve">167,500</w:t>
      </w:r>
    </w:p>
    <w:p>
      <w:pPr>
        <w:pStyle w:val="BodyText"/>
      </w:pPr>
      <w:r>
        <w:br/>
      </w:r>
      <w:r>
        <w:t xml:space="preserve">(e.g., oak library systems for Zurich offices)</w:t>
      </w:r>
    </w:p>
    <w:p>
      <w:pPr>
        <w:pStyle w:val="BodyText"/>
      </w:pPr>
      <w:r>
        <w:t xml:space="preserve">Sustainable Timber Construction</w:t>
      </w:r>
    </w:p>
    <w:p>
      <w:pPr>
        <w:pStyle w:val="BodyText"/>
      </w:pPr>
      <w:r>
        <w:t xml:space="preserve">98,300</w:t>
      </w:r>
    </w:p>
    <w:p>
      <w:pPr>
        <w:pStyle w:val="BodyText"/>
      </w:pPr>
      <w:r>
        <w:t xml:space="preserve">Restoration of Heritage Structures</w:t>
      </w:r>
    </w:p>
    <w:p>
      <w:pPr>
        <w:pStyle w:val="BodyText"/>
      </w:pPr>
      <w:r>
        <w:t xml:space="preserve">34,200</w:t>
      </w:r>
    </w:p>
    <w:p>
      <w:pPr>
        <w:pStyle w:val="BodyText"/>
      </w:pPr>
      <w:r>
        <w:t xml:space="preserve">The premium wooden facade segment witnessed explosive growth due to Zurich's 2022 building code amendments incentivizing natural materials. Our Carpenter team successfully executed five major projects for Zurich-based developers including the Zürichsee Hotel renovation and the new Eco-Residential Block in Wipkingen – all utilizing FSC-certified Swiss larch wood. Notably, 63% of these projects were repeat orders from architects familiar with our precise craftsmanship standards.</w:t>
      </w:r>
    </w:p>
    <w:bookmarkEnd w:id="22"/>
    <w:bookmarkStart w:id="23" w:name="X850bab090cfc5a11802f1acdb72d5e88be425ff"/>
    <w:p>
      <w:pPr>
        <w:pStyle w:val="Heading2"/>
      </w:pPr>
      <w:r>
        <w:t xml:space="preserve">Market Analysis: Switzerland Zurich Context</w:t>
      </w:r>
    </w:p>
    <w:p>
      <w:pPr>
        <w:pStyle w:val="FirstParagraph"/>
      </w:pPr>
      <w:r>
        <w:t xml:space="preserve">Zurich's construction market presents unique opportunities for specialized Carpenter services. With over 150 new high-end residential permits issued monthly in the canton, our focus on precision joinery for luxury apartments aligns perfectly with demand. The report identifies three critical Switzerland Zurich market dynamics:</w:t>
      </w:r>
    </w:p>
    <w:p>
      <w:pPr>
        <w:numPr>
          <w:ilvl w:val="0"/>
          <w:numId w:val="1001"/>
        </w:numPr>
        <w:pStyle w:val="Compact"/>
      </w:pPr>
      <w:r>
        <w:rPr>
          <w:bCs/>
          <w:b/>
        </w:rPr>
        <w:t xml:space="preserve">Regulatory Advantage:</w:t>
      </w:r>
      <w:r>
        <w:t xml:space="preserve"> </w:t>
      </w:r>
      <w:r>
        <w:t xml:space="preserve">Zurich's strict environmental regulations favor locally sourced timber. Our partnership with Alpine Forest Cooperative ensures 100% Swiss-sourced materials, a key selling point in our Sales Report.</w:t>
      </w:r>
    </w:p>
    <w:p>
      <w:pPr>
        <w:numPr>
          <w:ilvl w:val="0"/>
          <w:numId w:val="1001"/>
        </w:numPr>
        <w:pStyle w:val="Compact"/>
      </w:pPr>
      <w:r>
        <w:rPr>
          <w:bCs/>
          <w:b/>
        </w:rPr>
        <w:t xml:space="preserve">Cultural Preference:</w:t>
      </w:r>
      <w:r>
        <w:t xml:space="preserve"> </w:t>
      </w:r>
      <w:r>
        <w:t xml:space="preserve">Swiss clients prioritize "handmade" quality over mass-produced solutions. Our Carpenter artisans' 25+ years of Zurich-specific experience (including heritage building restoration) differentiates us from generic contractors.</w:t>
      </w:r>
    </w:p>
    <w:p>
      <w:pPr>
        <w:numPr>
          <w:ilvl w:val="0"/>
          <w:numId w:val="1001"/>
        </w:numPr>
        <w:pStyle w:val="Compact"/>
      </w:pPr>
      <w:r>
        <w:rPr>
          <w:bCs/>
          <w:b/>
        </w:rPr>
        <w:t xml:space="preserve">Competitive Gap:</w:t>
      </w:r>
      <w:r>
        <w:t xml:space="preserve"> </w:t>
      </w:r>
      <w:r>
        <w:t xml:space="preserve">Only 3% of Zurich carpentry firms offer full-cycle design-to-install services with architectural coordination – an area where we captured 41% market share in luxury projects.</w:t>
      </w:r>
    </w:p>
    <w:bookmarkEnd w:id="23"/>
    <w:bookmarkStart w:id="24" w:name="customer-satisfaction-metrics"/>
    <w:p>
      <w:pPr>
        <w:pStyle w:val="Heading2"/>
      </w:pPr>
      <w:r>
        <w:t xml:space="preserve">Customer Satisfaction Metrics</w:t>
      </w:r>
    </w:p>
    <w:p>
      <w:pPr>
        <w:pStyle w:val="FirstParagraph"/>
      </w:pPr>
      <w:r>
        <w:t xml:space="preserve">Cross-referencing our Sales Report data with client feedback reveals exceptional service quality:</w:t>
      </w:r>
    </w:p>
    <w:p>
      <w:pPr>
        <w:pStyle w:val="BlockText"/>
      </w:pPr>
      <w:r>
        <w:t xml:space="preserve">"The Zurich Carpenter team understood the historic significance of our 1905 villa renovation better than any contractor. Their attention to matching original wooden elements was unparalleled." – Thomas Meier, Zürich Historic Properties</w:t>
      </w:r>
    </w:p>
    <w:p>
      <w:pPr>
        <w:pStyle w:val="FirstParagraph"/>
      </w:pPr>
      <w:r>
        <w:t xml:space="preserve">Net Promoter Score (NPS) for Switzerland Zurich clients reached 87 (industry average: 62). Critical drivers included:</w:t>
      </w:r>
    </w:p>
    <w:p>
      <w:pPr>
        <w:numPr>
          <w:ilvl w:val="0"/>
          <w:numId w:val="1002"/>
        </w:numPr>
        <w:pStyle w:val="Compact"/>
      </w:pPr>
      <w:r>
        <w:t xml:space="preserve">Zero project delays in Zurich's challenging weather conditions</w:t>
      </w:r>
    </w:p>
    <w:p>
      <w:pPr>
        <w:numPr>
          <w:ilvl w:val="0"/>
          <w:numId w:val="1002"/>
        </w:numPr>
        <w:pStyle w:val="Compact"/>
      </w:pPr>
      <w:r>
        <w:t xml:space="preserve">100% compliance with Swiss construction safety standards</w:t>
      </w:r>
    </w:p>
    <w:p>
      <w:pPr>
        <w:numPr>
          <w:ilvl w:val="0"/>
          <w:numId w:val="1002"/>
        </w:numPr>
        <w:pStyle w:val="Compact"/>
      </w:pPr>
      <w:r>
        <w:t xml:space="preserve">Customized digital project tracking accessible via Zurich client portal</w:t>
      </w:r>
    </w:p>
    <w:bookmarkEnd w:id="24"/>
    <w:bookmarkStart w:id="25" w:name="Xd3c8877a77061de8e867597437d1c2f363546a9"/>
    <w:p>
      <w:pPr>
        <w:pStyle w:val="Heading2"/>
      </w:pPr>
      <w:r>
        <w:t xml:space="preserve">Challenges &amp; Strategic Responses (Switzerland Zurich Focus)</w:t>
      </w:r>
    </w:p>
    <w:p>
      <w:pPr>
        <w:pStyle w:val="FirstParagraph"/>
      </w:pPr>
      <w:r>
        <w:t xml:space="preserve">We identified two significant hurdles in the Switzerland Zurich market:</w:t>
      </w:r>
    </w:p>
    <w:p>
      <w:pPr>
        <w:numPr>
          <w:ilvl w:val="0"/>
          <w:numId w:val="1003"/>
        </w:numPr>
        <w:pStyle w:val="Compact"/>
      </w:pPr>
      <w:r>
        <w:rPr>
          <w:bCs/>
          <w:b/>
        </w:rPr>
        <w:t xml:space="preserve">Labor Shortages:</w:t>
      </w:r>
      <w:r>
        <w:t xml:space="preserve"> </w:t>
      </w:r>
      <w:r>
        <w:t xml:space="preserve">35% of local Carpenter apprenticeships went unfilled in Zurich Canton. *Response:* Launched a "Zurich Craftsmanship Program" with ETH Zürich, training 22 new artisans – reducing our dependency on imported labor by 60%.</w:t>
      </w:r>
    </w:p>
    <w:p>
      <w:pPr>
        <w:numPr>
          <w:ilvl w:val="0"/>
          <w:numId w:val="1003"/>
        </w:numPr>
        <w:pStyle w:val="Compact"/>
      </w:pPr>
      <w:r>
        <w:rPr>
          <w:bCs/>
          <w:b/>
        </w:rPr>
        <w:t xml:space="preserve">Material Cost Volatility:</w:t>
      </w:r>
      <w:r>
        <w:t xml:space="preserve"> </w:t>
      </w:r>
      <w:r>
        <w:t xml:space="preserve">Rising timber prices impacted margins. *Response:* Secured fixed-price contracts with Swiss forestry cooperatives for Q4 2023, locking in rates at 8% below market averages.</w:t>
      </w:r>
    </w:p>
    <w:bookmarkEnd w:id="25"/>
    <w:bookmarkStart w:id="26" w:name="growth-strategy-for-zurichs-future"/>
    <w:p>
      <w:pPr>
        <w:pStyle w:val="Heading2"/>
      </w:pPr>
      <w:r>
        <w:t xml:space="preserve">Growth Strategy for Zurich's Future</w:t>
      </w:r>
    </w:p>
    <w:p>
      <w:pPr>
        <w:pStyle w:val="FirstParagraph"/>
      </w:pPr>
      <w:r>
        <w:t xml:space="preserve">Based on this Sales Report, our Switzerland Zurich roadmap includes:</w:t>
      </w:r>
    </w:p>
    <w:p>
      <w:pPr>
        <w:numPr>
          <w:ilvl w:val="0"/>
          <w:numId w:val="1004"/>
        </w:numPr>
        <w:pStyle w:val="Compact"/>
      </w:pPr>
      <w:r>
        <w:rPr>
          <w:bCs/>
          <w:b/>
        </w:rPr>
        <w:t xml:space="preserve">Expansion into Green Building Certifications:</w:t>
      </w:r>
      <w:r>
        <w:t xml:space="preserve"> </w:t>
      </w:r>
      <w:r>
        <w:t xml:space="preserve">Targeting LEED Gold certification for all future projects to align with Zurich's 2030 carbon neutrality goals.</w:t>
      </w:r>
    </w:p>
    <w:p>
      <w:pPr>
        <w:numPr>
          <w:ilvl w:val="0"/>
          <w:numId w:val="1004"/>
        </w:numPr>
        <w:pStyle w:val="Compact"/>
      </w:pPr>
      <w:r>
        <w:rPr>
          <w:bCs/>
          <w:b/>
        </w:rPr>
        <w:t xml:space="preserve">Zurich Neighborhood Specialization:</w:t>
      </w:r>
      <w:r>
        <w:t xml:space="preserve"> </w:t>
      </w:r>
      <w:r>
        <w:t xml:space="preserve">Dedicated teams for specific districts (e.g., "Zürichberg Restoration Unit" focusing on pre-war villa renovations).</w:t>
      </w:r>
    </w:p>
    <w:p>
      <w:pPr>
        <w:numPr>
          <w:ilvl w:val="0"/>
          <w:numId w:val="1004"/>
        </w:numPr>
        <w:pStyle w:val="Compact"/>
      </w:pPr>
      <w:r>
        <w:rPr>
          <w:bCs/>
          <w:b/>
        </w:rPr>
        <w:t xml:space="preserve">Digital Integration:</w:t>
      </w:r>
      <w:r>
        <w:t xml:space="preserve"> </w:t>
      </w:r>
      <w:r>
        <w:t xml:space="preserve">Implementing BIM (Building Information Modeling) tools tailored to Swiss construction standards, expected to reduce project timelines by 18%.</w:t>
      </w:r>
    </w:p>
    <w:bookmarkEnd w:id="26"/>
    <w:bookmarkStart w:id="28" w:name="X5ee169dcbdf0ab1cdf20edc31e45fce46bd25fd"/>
    <w:p>
      <w:pPr>
        <w:pStyle w:val="Heading2"/>
      </w:pPr>
      <w:r>
        <w:t xml:space="preserve">Conclusion: The Carpenter Advantage in Switzerland Zurich</w:t>
      </w:r>
    </w:p>
    <w:p>
      <w:pPr>
        <w:pStyle w:val="FirstParagraph"/>
      </w:pPr>
      <w:r>
        <w:t xml:space="preserve">This Sales Report confirms that our strategic focus on Zurich's unique market demands has created sustainable competitive advantage. As a certified Carpenter business operating exclusively within Switzerland Zurich, we've transformed from a regional contractor to a preferred partner for the city's most discerning architects and homeowners. Our commitment to Swiss-sourced materials, adherence to Zurich's architectural heritage, and data-driven service model positions us for continued market leadership.</w:t>
      </w:r>
    </w:p>
    <w:p>
      <w:pPr>
        <w:pStyle w:val="BodyText"/>
      </w:pPr>
      <w:r>
        <w:t xml:space="preserve">Looking ahead, we project 20% revenue growth in Switzerland Zurich by Q2 2024 through expanded partnerships with Zürich-based developers like Stadtbau Zürich and H+H Real Estate. This success demonstrates that premium craftsmanship – when deeply rooted in local context – delivers exceptional value beyond mere construction. As the only Carpenter business to achieve ISO 9001 certification for heritage restoration in Zurich Canton, we remain committed to setting new benchmarks for quality in Switzerland's most demanding market.</w:t>
      </w:r>
    </w:p>
    <w:p>
      <w:pPr>
        <w:pStyle w:val="BodyText"/>
      </w:pPr>
      <w:r>
        <w:rPr>
          <w:bCs/>
          <w:b/>
        </w:rPr>
        <w:t xml:space="preserve">Prepared by:</w:t>
      </w:r>
      <w:r>
        <w:t xml:space="preserve"> </w:t>
      </w:r>
      <w:r>
        <w:t xml:space="preserve">Zurich Sales &amp; Operations Team</w:t>
      </w:r>
      <w:r>
        <w:br/>
      </w:r>
      <w:r>
        <w:rPr>
          <w:bCs/>
          <w:b/>
        </w:rPr>
        <w:t xml:space="preserve">Date:</w:t>
      </w:r>
      <w:r>
        <w:t xml:space="preserve"> </w:t>
      </w:r>
      <w:r>
        <w:t xml:space="preserve">October 26, 2023</w:t>
      </w:r>
      <w:r>
        <w:br/>
      </w:r>
      <w:r>
        <w:rPr>
          <w:bCs/>
          <w:b/>
        </w:rPr>
        <w:t xml:space="preserve">Certified Carpenter Business (Swiss Federal Certificate No. ZH-9978)</w:t>
      </w:r>
    </w:p>
    <w:bookmarkStart w:id="27" w:name="acknowledgments"/>
    <w:p>
      <w:pPr>
        <w:pStyle w:val="Heading3"/>
      </w:pPr>
      <w:r>
        <w:t xml:space="preserve">Acknowledgments</w:t>
      </w:r>
    </w:p>
    <w:p>
      <w:pPr>
        <w:pStyle w:val="FirstParagraph"/>
      </w:pPr>
      <w:r>
        <w:t xml:space="preserve">Special thanks to our Zurich artisans, project managers at Bösch &amp; Partner Architects, and the Zürich Chamber of Commerce for their continued partnership in elevating Switzerland's carpentry standards.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Sales Report: Premium Carpentry Services</dc:title>
  <dc:creator/>
  <dc:language>en</dc:language>
  <cp:keywords/>
  <dcterms:created xsi:type="dcterms:W3CDTF">2025-12-11T00:49:55Z</dcterms:created>
  <dcterms:modified xsi:type="dcterms:W3CDTF">2025-12-11T00:49:55Z</dcterms:modified>
</cp:coreProperties>
</file>

<file path=docProps/custom.xml><?xml version="1.0" encoding="utf-8"?>
<Properties xmlns="http://schemas.openxmlformats.org/officeDocument/2006/custom-properties" xmlns:vt="http://schemas.openxmlformats.org/officeDocument/2006/docPropsVTypes"/>
</file>