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Turkey</w:t>
      </w:r>
      <w:r>
        <w:t xml:space="preserve"> </w:t>
      </w:r>
      <w:r>
        <w:t xml:space="preserve">Ankara</w:t>
      </w:r>
      <w:r>
        <w:t xml:space="preserve"> </w:t>
      </w:r>
      <w:r>
        <w:t xml:space="preserve">Market</w:t>
      </w:r>
    </w:p>
    <w:bookmarkStart w:id="27" w:name="Xe21918cf416486262e606f53ecc4714f8660728"/>
    <w:p>
      <w:pPr>
        <w:pStyle w:val="Heading1"/>
      </w:pPr>
      <w:r>
        <w:t xml:space="preserve">Comprehensive Annual Sales Report: Premium Carpenter Services in Turkey Ankara (2023-2024)</w:t>
      </w:r>
    </w:p>
    <w:p>
      <w:pPr>
        <w:pStyle w:val="FirstParagraph"/>
      </w:pPr>
      <w:r>
        <w:rPr>
          <w:bCs/>
          <w:b/>
        </w:rPr>
        <w:t xml:space="preserve">Prepared For:</w:t>
      </w:r>
      <w:r>
        <w:t xml:space="preserve"> </w:t>
      </w:r>
      <w:r>
        <w:t xml:space="preserve">Management Team, Local Business Development Unit</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2024</w:t>
      </w:r>
      <w:r>
        <w:br/>
      </w:r>
      <w:r>
        <w:rPr>
          <w:bCs/>
          <w:b/>
        </w:rPr>
        <w:t xml:space="preserve">Location Focus:</w:t>
      </w:r>
      <w:r>
        <w:t xml:space="preserve"> </w:t>
      </w:r>
      <w:r>
        <w:t xml:space="preserve">Ankara Metropolitan Area, Turkey</w:t>
      </w:r>
    </w:p>
    <w:bookmarkStart w:id="20" w:name="X0680514f7f40a4e09d81c8d08259cd86958edbb"/>
    <w:p>
      <w:pPr>
        <w:pStyle w:val="Heading2"/>
      </w:pPr>
      <w:r>
        <w:t xml:space="preserve">Executive Summary: Carpenter Market Performance in Ankara</w:t>
      </w:r>
    </w:p>
    <w:p>
      <w:pPr>
        <w:pStyle w:val="FirstParagraph"/>
      </w:pPr>
      <w:r>
        <w:t xml:space="preserve">This Sales Report details the operational and financial performance of premium carpentry services across Turkey Ankara. As the capital city of Turkey experiences unprecedented infrastructure development and residential growth, demand for skilled</w:t>
      </w:r>
      <w:r>
        <w:t xml:space="preserve"> </w:t>
      </w:r>
      <w:r>
        <w:rPr>
          <w:bCs/>
          <w:b/>
        </w:rPr>
        <w:t xml:space="preserve">Carpenter</w:t>
      </w:r>
      <w:r>
        <w:t xml:space="preserve"> </w:t>
      </w:r>
      <w:r>
        <w:t xml:space="preserve">services has surged by 37% year-over-year. The report confirms Ankara as a critical market for high-quality woodworking solutions, with our local</w:t>
      </w:r>
      <w:r>
        <w:t xml:space="preserve"> </w:t>
      </w:r>
      <w:r>
        <w:rPr>
          <w:bCs/>
          <w:b/>
        </w:rPr>
        <w:t xml:space="preserve">Carpenter</w:t>
      </w:r>
      <w:r>
        <w:t xml:space="preserve"> </w:t>
      </w:r>
      <w:r>
        <w:t xml:space="preserve">teams delivering exceptional results across commercial projects (42% of sales), luxury residential installations (38%), and restoration contracts (20%). This success is directly tied to Ankara's unique urban development landscape where traditional craftsmanship meets modern architectural demands.</w:t>
      </w:r>
    </w:p>
    <w:bookmarkEnd w:id="20"/>
    <w:bookmarkStart w:id="21" w:name="X698c42d3189406f95cfa789257219e2baf75fec"/>
    <w:p>
      <w:pPr>
        <w:pStyle w:val="Heading2"/>
      </w:pPr>
      <w:r>
        <w:t xml:space="preserve">Market Analysis: Why Ankara Drives Carpenter Demand</w:t>
      </w:r>
    </w:p>
    <w:p>
      <w:pPr>
        <w:pStyle w:val="FirstParagraph"/>
      </w:pPr>
      <w:r>
        <w:t xml:space="preserve">Ankara's position as Turkey's political and administrative hub creates distinctive market dynamics for</w:t>
      </w:r>
      <w:r>
        <w:t xml:space="preserve"> </w:t>
      </w:r>
      <w:r>
        <w:rPr>
          <w:bCs/>
          <w:b/>
        </w:rPr>
        <w:t xml:space="preserve">Carpenter</w:t>
      </w:r>
      <w:r>
        <w:t xml:space="preserve"> </w:t>
      </w:r>
      <w:r>
        <w:t xml:space="preserve">services. The city's rapid expansion – including the new airport, government district developments, and high-end housing projects in Çankaya, Kızılay, and Etimesgut – has generated consistent demand for bespoke woodwork. Unlike coastal cities focused on tourism furniture, Ankara’s market prioritizes durability for institutional buildings (museums, government offices) and premium homes seeking Ottoman-inspired craftsmanship blended with contemporary design. Local</w:t>
      </w:r>
      <w:r>
        <w:t xml:space="preserve"> </w:t>
      </w:r>
      <w:r>
        <w:rPr>
          <w:bCs/>
          <w:b/>
        </w:rPr>
        <w:t xml:space="preserve">Carpenter</w:t>
      </w:r>
      <w:r>
        <w:t xml:space="preserve"> </w:t>
      </w:r>
      <w:r>
        <w:t xml:space="preserve">businesses like ours have capitalized on this by developing specialized services for Ankara's climate (dust-resistant finishes) and architectural heritage. The Turkish Ministry of Culture’s recent restoration initiatives in historic Ankara neighborhoods have further boosted demand for artisan-level carpentry, making this a strategic market to dominate.</w:t>
      </w:r>
    </w:p>
    <w:bookmarkEnd w:id="21"/>
    <w:bookmarkStart w:id="22" w:name="Xafe81cc3390534507b027911dbd6ad5c093c2e7"/>
    <w:p>
      <w:pPr>
        <w:pStyle w:val="Heading2"/>
      </w:pPr>
      <w:r>
        <w:t xml:space="preserve">Q3 2024 Sales Performance: Carpenter Operations Breakdown</w:t>
      </w:r>
    </w:p>
    <w:p>
      <w:pPr>
        <w:pStyle w:val="FirstParagraph"/>
      </w:pPr>
      <w:r>
        <w:t xml:space="preserve">Our Ankara-based</w:t>
      </w:r>
      <w:r>
        <w:t xml:space="preserve"> </w:t>
      </w:r>
      <w:r>
        <w:rPr>
          <w:bCs/>
          <w:b/>
        </w:rPr>
        <w:t xml:space="preserve">Carpenter</w:t>
      </w:r>
      <w:r>
        <w:t xml:space="preserve"> </w:t>
      </w:r>
      <w:r>
        <w:t xml:space="preserve">teams achieved record quarterly revenue of ₺18.7 million (Q3 2024), a 41% increase from Q3 2023. Key drivers include:</w:t>
      </w:r>
    </w:p>
    <w:p>
      <w:pPr>
        <w:numPr>
          <w:ilvl w:val="0"/>
          <w:numId w:val="1001"/>
        </w:numPr>
        <w:pStyle w:val="Compact"/>
      </w:pPr>
      <w:r>
        <w:rPr>
          <w:bCs/>
          <w:b/>
        </w:rPr>
        <w:t xml:space="preserve">Commercial Contracts (58% of Q3 Revenue):</w:t>
      </w:r>
      <w:r>
        <w:t xml:space="preserve"> </w:t>
      </w:r>
      <w:r>
        <w:t xml:space="preserve">Major projects included custom cabinetry for the new Ankara Metropolitan Municipality headquarters and wooden facade installations at Kızılay's historic Ottoman-era buildings. The government's "Ankara Modernization Project" allocated ₺9.2M specifically for artisan woodwork, directly benefiting our</w:t>
      </w:r>
      <w:r>
        <w:t xml:space="preserve"> </w:t>
      </w:r>
      <w:r>
        <w:rPr>
          <w:bCs/>
          <w:b/>
        </w:rPr>
        <w:t xml:space="preserve">Carpenter</w:t>
      </w:r>
      <w:r>
        <w:t xml:space="preserve"> </w:t>
      </w:r>
      <w:r>
        <w:t xml:space="preserve">division.</w:t>
      </w:r>
    </w:p>
    <w:p>
      <w:pPr>
        <w:numPr>
          <w:ilvl w:val="0"/>
          <w:numId w:val="1001"/>
        </w:numPr>
        <w:pStyle w:val="Compact"/>
      </w:pPr>
      <w:r>
        <w:rPr>
          <w:bCs/>
          <w:b/>
        </w:rPr>
        <w:t xml:space="preserve">Luxury Residential (32%):</w:t>
      </w:r>
      <w:r>
        <w:t xml:space="preserve"> </w:t>
      </w:r>
      <w:r>
        <w:t xml:space="preserve">High-net-worth clients in Çamlıca and Beşevler demanded handcrafted wooden doors, staircases, and furniture. Our signature "Ankara Heritage Collection" – using locally sourced beechwood – contributed to 28% of residential sales.</w:t>
      </w:r>
    </w:p>
    <w:p>
      <w:pPr>
        <w:numPr>
          <w:ilvl w:val="0"/>
          <w:numId w:val="1001"/>
        </w:numPr>
        <w:pStyle w:val="Compact"/>
      </w:pPr>
      <w:r>
        <w:rPr>
          <w:bCs/>
          <w:b/>
        </w:rPr>
        <w:t xml:space="preserve">Restoration &amp; Cultural Projects (10%):</w:t>
      </w:r>
      <w:r>
        <w:t xml:space="preserve"> </w:t>
      </w:r>
      <w:r>
        <w:t xml:space="preserve">Partnership with the Ankara Museum of Turkish and Islamic Art for restoring century-old wooden artifacts. This specialized work leveraged our</w:t>
      </w:r>
      <w:r>
        <w:t xml:space="preserve"> </w:t>
      </w:r>
      <w:r>
        <w:rPr>
          <w:bCs/>
          <w:b/>
        </w:rPr>
        <w:t xml:space="preserve">Carpenter</w:t>
      </w:r>
      <w:r>
        <w:t xml:space="preserve"> </w:t>
      </w:r>
      <w:r>
        <w:t xml:space="preserve">team's certification in historic preservation, differentiating us from competitors.</w:t>
      </w:r>
    </w:p>
    <w:bookmarkEnd w:id="22"/>
    <w:bookmarkStart w:id="23" w:name="X936b7e92a0b318360725ff1822df72635947b82"/>
    <w:p>
      <w:pPr>
        <w:pStyle w:val="Heading2"/>
      </w:pPr>
      <w:r>
        <w:t xml:space="preserve">Operational Insights: Carpenter Team Excellence in Turkey Ankara</w:t>
      </w:r>
    </w:p>
    <w:p>
      <w:pPr>
        <w:pStyle w:val="FirstParagraph"/>
      </w:pPr>
      <w:r>
        <w:t xml:space="preserve">The success of our Ankara operations hinges on three pillars:</w:t>
      </w:r>
    </w:p>
    <w:p>
      <w:pPr>
        <w:numPr>
          <w:ilvl w:val="0"/>
          <w:numId w:val="1002"/>
        </w:numPr>
        <w:pStyle w:val="Compact"/>
      </w:pPr>
      <w:r>
        <w:rPr>
          <w:bCs/>
          <w:b/>
        </w:rPr>
        <w:t xml:space="preserve">Local Talent Development:</w:t>
      </w:r>
      <w:r>
        <w:t xml:space="preserve"> </w:t>
      </w:r>
      <w:r>
        <w:t xml:space="preserve">We maintain a dedicated training facility in Yenimahalle, Turkey, certified by the Turkish Carpentry Association. This ensures all field</w:t>
      </w:r>
      <w:r>
        <w:t xml:space="preserve"> </w:t>
      </w:r>
      <w:r>
        <w:rPr>
          <w:bCs/>
          <w:b/>
        </w:rPr>
        <w:t xml:space="preserve">Carpenter</w:t>
      </w:r>
      <w:r>
        <w:t xml:space="preserve"> </w:t>
      </w:r>
      <w:r>
        <w:t xml:space="preserve">staff understand Ankara's specific building codes (especially seismic requirements) and cultural aesthetics. 92% of our Ankara team members are native speakers with deep community ties.</w:t>
      </w:r>
    </w:p>
    <w:p>
      <w:pPr>
        <w:numPr>
          <w:ilvl w:val="0"/>
          <w:numId w:val="1002"/>
        </w:numPr>
        <w:pStyle w:val="Compact"/>
      </w:pPr>
      <w:r>
        <w:rPr>
          <w:bCs/>
          <w:b/>
        </w:rPr>
        <w:t xml:space="preserve">Material Sourcing:</w:t>
      </w:r>
      <w:r>
        <w:t xml:space="preserve"> </w:t>
      </w:r>
      <w:r>
        <w:t xml:space="preserve">Partnering with Konya-based timber suppliers for sustainable beechwood minimizes transport costs and supports Turkey's local economy. This reduces project timelines by 17% compared to imported materials – a critical advantage in Ankara's competitive market.</w:t>
      </w:r>
    </w:p>
    <w:p>
      <w:pPr>
        <w:numPr>
          <w:ilvl w:val="0"/>
          <w:numId w:val="1002"/>
        </w:numPr>
        <w:pStyle w:val="Compact"/>
      </w:pPr>
      <w:r>
        <w:rPr>
          <w:bCs/>
          <w:b/>
        </w:rPr>
        <w:t xml:space="preserve">Customer-Centric Approach:</w:t>
      </w:r>
      <w:r>
        <w:t xml:space="preserve"> </w:t>
      </w:r>
      <w:r>
        <w:t xml:space="preserve">We offer on-site consultations at clients' Ankara properties, a service highly valued by government and residential customers. The "Ankara Guarantee" (10-year warranty on all work) has become our most effective sales tool in Turkey's capital city.</w:t>
      </w:r>
    </w:p>
    <w:bookmarkEnd w:id="23"/>
    <w:bookmarkStart w:id="24" w:name="market-challenges-strategic-adaptations"/>
    <w:p>
      <w:pPr>
        <w:pStyle w:val="Heading2"/>
      </w:pPr>
      <w:r>
        <w:t xml:space="preserve">Market Challenges &amp; Strategic Adaptations</w:t>
      </w:r>
    </w:p>
    <w:p>
      <w:pPr>
        <w:pStyle w:val="FirstParagraph"/>
      </w:pPr>
      <w:r>
        <w:t xml:space="preserve">Despite strong growth, Ankara's carpentry market presents unique hurdles. Rising import duties on European wood products (now at 18%) have increased material costs by 24%. Our response was to accelerate domestic sourcing from Black Sea forests, reducing dependency. Additionally, Ankara's rapid construction pace sometimes leads to project delays that disrupt carpentry schedules – a challenge our</w:t>
      </w:r>
      <w:r>
        <w:t xml:space="preserve"> </w:t>
      </w:r>
      <w:r>
        <w:rPr>
          <w:bCs/>
          <w:b/>
        </w:rPr>
        <w:t xml:space="preserve">Carpenter</w:t>
      </w:r>
      <w:r>
        <w:t xml:space="preserve"> </w:t>
      </w:r>
      <w:r>
        <w:t xml:space="preserve">teams address through flexible scheduling and digital project management tools. Crucially, we've seen competitors fail by ignoring Ankara's specific needs (e.g., using coastal wood finishes unsuitable for Ankara's dry climate), while our localized approach ensures longevity of work.</w:t>
      </w:r>
    </w:p>
    <w:bookmarkEnd w:id="24"/>
    <w:bookmarkStart w:id="25" w:name="X4c0b4389677033e7a135d1c672c00a728733332"/>
    <w:p>
      <w:pPr>
        <w:pStyle w:val="Heading2"/>
      </w:pPr>
      <w:r>
        <w:t xml:space="preserve">Future Outlook: Capitalizing on Turkey Ankara Growth</w:t>
      </w:r>
    </w:p>
    <w:p>
      <w:pPr>
        <w:pStyle w:val="FirstParagraph"/>
      </w:pPr>
      <w:r>
        <w:t xml:space="preserve">Ankara’s projected 12% annual construction growth through 2026 (per Turkish Statistical Institute) positions it as the prime market for long-term carpentry investment. Our Sales Report recommends three priority actions:</w:t>
      </w:r>
    </w:p>
    <w:p>
      <w:pPr>
        <w:numPr>
          <w:ilvl w:val="0"/>
          <w:numId w:val="1003"/>
        </w:numPr>
        <w:pStyle w:val="Compact"/>
      </w:pPr>
      <w:r>
        <w:rPr>
          <w:bCs/>
          <w:b/>
        </w:rPr>
        <w:t xml:space="preserve">Expand Ankara Production Capacity:</w:t>
      </w:r>
      <w:r>
        <w:t xml:space="preserve"> </w:t>
      </w:r>
      <w:r>
        <w:t xml:space="preserve">Allocate ₺5M to open a new workshop in Gölbaşı, directly serving the city's expanding southern districts.</w:t>
      </w:r>
    </w:p>
    <w:p>
      <w:pPr>
        <w:numPr>
          <w:ilvl w:val="0"/>
          <w:numId w:val="1003"/>
        </w:numPr>
        <w:pStyle w:val="Compact"/>
      </w:pPr>
      <w:r>
        <w:rPr>
          <w:bCs/>
          <w:b/>
        </w:rPr>
        <w:t xml:space="preserve">Leverage Government Tenders:</w:t>
      </w:r>
      <w:r>
        <w:t xml:space="preserve"> </w:t>
      </w:r>
      <w:r>
        <w:t xml:space="preserve">Target upcoming Ministry of Infrastructure projects requiring traditional woodwork for Ankara's public buildings.</w:t>
      </w:r>
    </w:p>
    <w:p>
      <w:pPr>
        <w:numPr>
          <w:ilvl w:val="0"/>
          <w:numId w:val="1003"/>
        </w:numPr>
        <w:pStyle w:val="Compact"/>
      </w:pPr>
      <w:r>
        <w:rPr>
          <w:bCs/>
          <w:b/>
        </w:rPr>
        <w:t xml:space="preserve">Brand Differentiation:</w:t>
      </w:r>
      <w:r>
        <w:t xml:space="preserve"> </w:t>
      </w:r>
      <w:r>
        <w:t xml:space="preserve">Develop "Ankara Craft" certification program highlighting our local expertise, positioning us as the only full-service carpenter solution in Turkey that understands Ankara's market deeply.</w:t>
      </w:r>
    </w:p>
    <w:bookmarkEnd w:id="25"/>
    <w:bookmarkStart w:id="26" w:name="X92c6b202b570268ffe114fc0ea2c252eeef8a75"/>
    <w:p>
      <w:pPr>
        <w:pStyle w:val="Heading2"/>
      </w:pPr>
      <w:r>
        <w:t xml:space="preserve">Conclusion: The Carpenter Advantage in Ankara</w:t>
      </w:r>
    </w:p>
    <w:p>
      <w:pPr>
        <w:pStyle w:val="FirstParagraph"/>
      </w:pPr>
      <w:r>
        <w:t xml:space="preserve">This Sales Report confirms that strategic focus on Turkey Ankara is not merely beneficial – it is essential for growth. Our</w:t>
      </w:r>
      <w:r>
        <w:t xml:space="preserve"> </w:t>
      </w:r>
      <w:r>
        <w:rPr>
          <w:bCs/>
          <w:b/>
        </w:rPr>
        <w:t xml:space="preserve">Carpenter</w:t>
      </w:r>
      <w:r>
        <w:t xml:space="preserve"> </w:t>
      </w:r>
      <w:r>
        <w:t xml:space="preserve">teams have consistently outperformed regional averages by embedding themselves in Ankara's development ecosystem, understanding its cultural nuances, and adapting services to local needs. The data shows a clear market preference for locally managed carpentry operations with deep Ankara roots – a distinction we’ve cultivated through every project delivered across the city. As Turkey's capital continues to evolve, our commitment to being the premier</w:t>
      </w:r>
      <w:r>
        <w:t xml:space="preserve"> </w:t>
      </w:r>
      <w:r>
        <w:rPr>
          <w:bCs/>
          <w:b/>
        </w:rPr>
        <w:t xml:space="preserve">Carpenter</w:t>
      </w:r>
      <w:r>
        <w:t xml:space="preserve"> </w:t>
      </w:r>
      <w:r>
        <w:t xml:space="preserve">partner for Ankara’s built environment ensures sustainable growth and market leadership. We recommend doubling down on this localized strategy, making "Carpenter" synonymous with excellence in Turkey Ankara for years to come.</w:t>
      </w:r>
    </w:p>
    <w:p>
      <w:pPr>
        <w:pStyle w:val="BodyText"/>
      </w:pPr>
      <w:r>
        <w:rPr>
          <w:iCs/>
          <w:i/>
        </w:rPr>
        <w:t xml:space="preserve">Prepared by: AnkaWood Sales Intelligence Unit</w:t>
      </w:r>
      <w:r>
        <w:br/>
      </w:r>
      <w:r>
        <w:rPr>
          <w:iCs/>
          <w:i/>
        </w:rPr>
        <w:t xml:space="preserve">Data Verified Against Turkish Central Bank, Ankara Chamber of Commerce, &amp; Internal Operations Records (2023-2024)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Carpenter Services in Turkey Ankara Market</dc:title>
  <dc:creator/>
  <dc:language>en</dc:language>
  <cp:keywords/>
  <dcterms:created xsi:type="dcterms:W3CDTF">2026-07-22T08:43:26Z</dcterms:created>
  <dcterms:modified xsi:type="dcterms:W3CDTF">2026-07-22T08:43:26Z</dcterms:modified>
</cp:coreProperties>
</file>

<file path=docProps/custom.xml><?xml version="1.0" encoding="utf-8"?>
<Properties xmlns="http://schemas.openxmlformats.org/officeDocument/2006/custom-properties" xmlns:vt="http://schemas.openxmlformats.org/officeDocument/2006/docPropsVTypes"/>
</file>