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Carpenters</w:t>
      </w:r>
      <w:r>
        <w:t xml:space="preserve"> </w:t>
      </w:r>
      <w:r>
        <w:t xml:space="preserve">in</w:t>
      </w:r>
      <w:r>
        <w:t xml:space="preserve"> </w:t>
      </w:r>
      <w:r>
        <w:t xml:space="preserve">Venezuela</w:t>
      </w:r>
      <w:r>
        <w:t xml:space="preserve"> </w:t>
      </w:r>
      <w:r>
        <w:t xml:space="preserve">Caracas</w:t>
      </w:r>
    </w:p>
    <w:bookmarkStart w:id="28" w:name="X697658fcc2fc8c6bd0cf55d58ffe45916222ad0"/>
    <w:p>
      <w:pPr>
        <w:pStyle w:val="Heading1"/>
      </w:pPr>
      <w:r>
        <w:t xml:space="preserve">Sales Report for Premium Carpenter Services in Venezuela Caracas</w:t>
      </w:r>
    </w:p>
    <w:p>
      <w:pPr>
        <w:pStyle w:val="FirstParagraph"/>
      </w:pPr>
      <w:r>
        <w:t xml:space="preserve">Prepared for the Venezuelan Construction and Furniture Market - Q3 2023</w:t>
      </w:r>
    </w:p>
    <w:bookmarkStart w:id="20" w:name="executive-summary"/>
    <w:p>
      <w:pPr>
        <w:pStyle w:val="Heading2"/>
      </w:pPr>
      <w:r>
        <w:t xml:space="preserve">Executive Summary</w:t>
      </w:r>
    </w:p>
    <w:p>
      <w:pPr>
        <w:pStyle w:val="FirstParagraph"/>
      </w:pPr>
      <w:r>
        <w:t xml:space="preserve">This comprehensive Sales Report details the performance of professional Carpenter services across Venezuela Caracas during the third quarter of 2023. As a cornerstone of Venezuela's artisanal woodworking industry, our Carpenter operations have navigated unique market dynamics while delivering exceptional value to Caracas residents and commercial clients. The report demonstrates a 15% year-over-year sales growth despite economic challenges, affirming the enduring demand for skilled Carpentry in Venezuela's capital city.</w:t>
      </w:r>
    </w:p>
    <w:bookmarkEnd w:id="20"/>
    <w:bookmarkStart w:id="21" w:name="market-context-in-venezuela-caracas"/>
    <w:p>
      <w:pPr>
        <w:pStyle w:val="Heading2"/>
      </w:pPr>
      <w:r>
        <w:t xml:space="preserve">Market Context in Venezuela Caracas</w:t>
      </w:r>
    </w:p>
    <w:p>
      <w:pPr>
        <w:pStyle w:val="FirstParagraph"/>
      </w:pPr>
      <w:r>
        <w:t xml:space="preserve">Caracas remains the epicenter of Venezuela's construction and furniture industry, with over 70% of national woodworking demand concentrated in this metropolitan area. Our Carpenter business operates within a market characterized by high demand for custom wood solutions amidst material scarcity. The ongoing economic situation in Venezuela has intensified focus on quality craftsmanship, making our specialized Carpenter services increasingly valuable to both residential and commercial clients across Caracas.</w:t>
      </w:r>
    </w:p>
    <w:bookmarkEnd w:id="21"/>
    <w:bookmarkStart w:id="22" w:name="sales-performance-overview-q3-2023"/>
    <w:p>
      <w:pPr>
        <w:pStyle w:val="Heading2"/>
      </w:pPr>
      <w:r>
        <w:t xml:space="preserve">Sales Performance Overview (Q3 2023)</w:t>
      </w:r>
    </w:p>
    <w:p>
      <w:pPr>
        <w:pStyle w:val="FirstParagraph"/>
      </w:pPr>
      <w:r>
        <w:t xml:space="preserve">Our Sales Report indicates a robust Q3 performance with total revenue reaching $187,500 USD equivalent, a significant 15.7% increase from the previous quarter. This growth is particularly notable considering Venezuela's challenging economic environment. Key metrics include:</w:t>
      </w:r>
    </w:p>
    <w:p>
      <w:pPr>
        <w:numPr>
          <w:ilvl w:val="0"/>
          <w:numId w:val="1001"/>
        </w:numPr>
        <w:pStyle w:val="Compact"/>
      </w:pPr>
      <w:r>
        <w:rPr>
          <w:bCs/>
          <w:b/>
        </w:rPr>
        <w:t xml:space="preserve">Customer Acquisition:</w:t>
      </w:r>
      <w:r>
        <w:t xml:space="preserve"> </w:t>
      </w:r>
      <w:r>
        <w:t xml:space="preserve">42 new residential clients and 18 commercial contracts (including 3 high-end apartment complexes in Chacao and El Rosal)</w:t>
      </w:r>
    </w:p>
    <w:p>
      <w:pPr>
        <w:numPr>
          <w:ilvl w:val="0"/>
          <w:numId w:val="1001"/>
        </w:numPr>
        <w:pStyle w:val="Compact"/>
      </w:pPr>
      <w:r>
        <w:rPr>
          <w:bCs/>
          <w:b/>
        </w:rPr>
        <w:t xml:space="preserve">Average Transaction Value:</w:t>
      </w:r>
      <w:r>
        <w:t xml:space="preserve"> </w:t>
      </w:r>
      <w:r>
        <w:t xml:space="preserve">Increased by $1,200 to $3,850 per project</w:t>
      </w:r>
    </w:p>
    <w:p>
      <w:pPr>
        <w:numPr>
          <w:ilvl w:val="0"/>
          <w:numId w:val="1001"/>
        </w:numPr>
        <w:pStyle w:val="Compact"/>
      </w:pPr>
      <w:r>
        <w:rPr>
          <w:bCs/>
          <w:b/>
        </w:rPr>
        <w:t xml:space="preserve">Repeat Business Rate:</w:t>
      </w:r>
      <w:r>
        <w:t xml:space="preserve"> </w:t>
      </w:r>
      <w:r>
        <w:t xml:space="preserve">67% (exceeding industry average of 45% in Venezuela Caracas)</w:t>
      </w:r>
    </w:p>
    <w:p>
      <w:pPr>
        <w:numPr>
          <w:ilvl w:val="0"/>
          <w:numId w:val="1001"/>
        </w:numPr>
        <w:pStyle w:val="Compact"/>
      </w:pPr>
      <w:r>
        <w:rPr>
          <w:bCs/>
          <w:b/>
        </w:rPr>
        <w:t xml:space="preserve">Distribution Channels:</w:t>
      </w:r>
      <w:r>
        <w:t xml:space="preserve"> </w:t>
      </w:r>
      <w:r>
        <w:t xml:space="preserve">42% direct sales, 38% through construction firms, 20% via social media marketing</w:t>
      </w:r>
    </w:p>
    <w:bookmarkEnd w:id="22"/>
    <w:bookmarkStart w:id="23" w:name="productservice-breakdown-by-category"/>
    <w:p>
      <w:pPr>
        <w:pStyle w:val="Heading2"/>
      </w:pPr>
      <w:r>
        <w:t xml:space="preserve">Product/Service Breakdown by Category</w:t>
      </w:r>
    </w:p>
    <w:p>
      <w:pPr>
        <w:pStyle w:val="FirstParagraph"/>
      </w:pPr>
      <w:r>
        <w:t xml:space="preserve">The Sales Report categorizes our Carpenter services into four primary segments showing strong performance in Caracas: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Custom Furniture (Tables, Cabinets, Bookshelves)</w:t>
            </w:r>
          </w:p>
        </w:tc>
        <w:tc>
          <w:tcPr/>
          <w:p>
            <w:pPr>
              <w:pStyle w:val="Compact"/>
              <w:jc w:val="left"/>
            </w:pPr>
            <w:r>
              <w:t xml:space="preserve">$89,000</w:t>
            </w:r>
          </w:p>
        </w:tc>
        <w:tc>
          <w:tcPr/>
          <w:p>
            <w:pPr>
              <w:pStyle w:val="Compact"/>
              <w:jc w:val="left"/>
            </w:pPr>
            <w:r>
              <w:t xml:space="preserve">47.5%</w:t>
            </w:r>
          </w:p>
        </w:tc>
        <w:tc>
          <w:tcPr/>
          <w:p>
            <w:pPr>
              <w:pStyle w:val="Compact"/>
              <w:jc w:val="left"/>
            </w:pPr>
            <w:r>
              <w:t xml:space="preserve">+18.3%</w:t>
            </w:r>
          </w:p>
        </w:tc>
      </w:tr>
      <w:tr>
        <w:tc>
          <w:tcPr/>
          <w:p>
            <w:pPr>
              <w:pStyle w:val="Compact"/>
              <w:jc w:val="left"/>
            </w:pPr>
            <w:r>
              <w:t xml:space="preserve">Interior Woodwork (Doors, Windows, Moldings)</w:t>
            </w:r>
          </w:p>
        </w:tc>
        <w:tc>
          <w:tcPr/>
          <w:p>
            <w:pPr>
              <w:pStyle w:val="Compact"/>
              <w:jc w:val="left"/>
            </w:pPr>
            <w:r>
              <w:t xml:space="preserve">$62,500</w:t>
            </w:r>
          </w:p>
        </w:tc>
        <w:tc>
          <w:tcPr/>
          <w:p>
            <w:pPr>
              <w:pStyle w:val="Compact"/>
              <w:jc w:val="left"/>
            </w:pPr>
            <w:r>
              <w:t xml:space="preserve">33.4%</w:t>
            </w:r>
          </w:p>
        </w:tc>
        <w:tc>
          <w:tcPr/>
          <w:p>
            <w:pPr>
              <w:pStyle w:val="Compact"/>
              <w:jc w:val="left"/>
            </w:pPr>
            <w:r>
              <w:t xml:space="preserve">+12.1%</w:t>
            </w:r>
          </w:p>
        </w:tc>
      </w:tr>
      <w:tr>
        <w:tc>
          <w:tcPr/>
          <w:p>
            <w:pPr>
              <w:pStyle w:val="Compact"/>
              <w:jc w:val="left"/>
            </w:pPr>
            <w:r>
              <w:t xml:space="preserve">Commercial Projects (Hotel/Mall Fit-outs)</w:t>
            </w:r>
          </w:p>
        </w:tc>
        <w:tc>
          <w:tcPr/>
          <w:p>
            <w:pPr>
              <w:pStyle w:val="Compact"/>
              <w:jc w:val="left"/>
            </w:pPr>
            <w:r>
              <w:t xml:space="preserve">$28,000</w:t>
            </w:r>
          </w:p>
        </w:tc>
        <w:tc>
          <w:tcPr/>
          <w:p>
            <w:pPr>
              <w:pStyle w:val="Compact"/>
              <w:jc w:val="left"/>
            </w:pPr>
            <w:r>
              <w:t xml:space="preserve">14.9%</w:t>
            </w:r>
          </w:p>
        </w:tc>
        <w:tc>
          <w:tcPr/>
          <w:p>
            <w:pPr>
              <w:pStyle w:val="Compact"/>
              <w:jc w:val="left"/>
            </w:pPr>
            <w:r>
              <w:t xml:space="preserve">+23.6%</w:t>
            </w:r>
          </w:p>
        </w:tc>
      </w:tr>
      <w:tr>
        <w:tc>
          <w:tcPr/>
          <w:p>
            <w:pPr>
              <w:pStyle w:val="Compact"/>
              <w:jc w:val="left"/>
            </w:pPr>
            <w:r>
              <w:t xml:space="preserve">Restoration &amp; Repair Services</w:t>
            </w:r>
          </w:p>
        </w:tc>
        <w:tc>
          <w:tcPr/>
          <w:p>
            <w:pPr>
              <w:pStyle w:val="Compact"/>
              <w:jc w:val="left"/>
            </w:pPr>
            <w:r>
              <w:t xml:space="preserve">$18,000</w:t>
            </w:r>
          </w:p>
        </w:tc>
        <w:tc>
          <w:tcPr/>
          <w:p>
            <w:pPr>
              <w:pStyle w:val="Compact"/>
              <w:jc w:val="left"/>
            </w:pPr>
            <w:r>
              <w:t xml:space="preserve">9.6%</w:t>
            </w:r>
          </w:p>
        </w:tc>
        <w:tc>
          <w:tcPr/>
          <w:p>
            <w:pPr>
              <w:pStyle w:val="Compact"/>
              <w:jc w:val="left"/>
            </w:pPr>
            <w:r>
              <w:t xml:space="preserve">+7.2%</w:t>
            </w:r>
          </w:p>
        </w:tc>
      </w:tr>
    </w:tbl>
    <w:bookmarkEnd w:id="23"/>
    <w:bookmarkStart w:id="24" w:name="X40ad175d69345f83cb4070c457bbd55ee08e120"/>
    <w:p>
      <w:pPr>
        <w:pStyle w:val="Heading2"/>
      </w:pPr>
      <w:r>
        <w:t xml:space="preserve">Market Analysis: Carpenter Demand in Venezuela Caracas</w:t>
      </w:r>
    </w:p>
    <w:p>
      <w:pPr>
        <w:pStyle w:val="FirstParagraph"/>
      </w:pPr>
      <w:r>
        <w:t xml:space="preserve">The Sales Report identifies critical market drivers for Carpenter services in Caracas:</w:t>
      </w:r>
    </w:p>
    <w:p>
      <w:pPr>
        <w:numPr>
          <w:ilvl w:val="0"/>
          <w:numId w:val="1002"/>
        </w:numPr>
        <w:pStyle w:val="Compact"/>
      </w:pPr>
      <w:r>
        <w:rPr>
          <w:bCs/>
          <w:b/>
        </w:rPr>
        <w:t xml:space="preserve">Urban Renewal Projects:</w:t>
      </w:r>
      <w:r>
        <w:t xml:space="preserve"> </w:t>
      </w:r>
      <w:r>
        <w:t xml:space="preserve">City government initiatives to revitalize neighborhoods like La Castellana and Los Palos Grandes have generated 32% of commercial work</w:t>
      </w:r>
    </w:p>
    <w:p>
      <w:pPr>
        <w:numPr>
          <w:ilvl w:val="0"/>
          <w:numId w:val="1002"/>
        </w:numPr>
        <w:pStyle w:val="Compact"/>
      </w:pPr>
      <w:r>
        <w:rPr>
          <w:bCs/>
          <w:b/>
        </w:rPr>
        <w:t xml:space="preserve">Demand for Quality Over Quantity:</w:t>
      </w:r>
      <w:r>
        <w:t xml:space="preserve"> </w:t>
      </w:r>
      <w:r>
        <w:t xml:space="preserve">Clients prioritize durability over cost due to Venezuela's material shortages, making skilled Carpenter services essential</w:t>
      </w:r>
    </w:p>
    <w:p>
      <w:pPr>
        <w:numPr>
          <w:ilvl w:val="0"/>
          <w:numId w:val="1002"/>
        </w:numPr>
        <w:pStyle w:val="Compact"/>
      </w:pPr>
      <w:r>
        <w:rPr>
          <w:bCs/>
          <w:b/>
        </w:rPr>
        <w:t xml:space="preserve">Traditional Craftsmanship Value:</w:t>
      </w:r>
      <w:r>
        <w:t xml:space="preserve"> </w:t>
      </w:r>
      <w:r>
        <w:t xml:space="preserve">Cultural appreciation for artisanal woodwork in Caracas has increased by 28% according to local market surveys</w:t>
      </w:r>
    </w:p>
    <w:p>
      <w:pPr>
        <w:numPr>
          <w:ilvl w:val="0"/>
          <w:numId w:val="1002"/>
        </w:numPr>
        <w:pStyle w:val="Compact"/>
      </w:pPr>
      <w:r>
        <w:rPr>
          <w:bCs/>
          <w:b/>
        </w:rPr>
        <w:t xml:space="preserve">E-Commerce Integration:</w:t>
      </w:r>
      <w:r>
        <w:t xml:space="preserve"> </w:t>
      </w:r>
      <w:r>
        <w:t xml:space="preserve">Digital marketing now drives 34% of new leads, reflecting Venezuela's growing smartphone penetration in Caracas</w:t>
      </w:r>
    </w:p>
    <w:bookmarkEnd w:id="24"/>
    <w:bookmarkStart w:id="25" w:name="challenges-and-strategic-adaptations"/>
    <w:p>
      <w:pPr>
        <w:pStyle w:val="Heading2"/>
      </w:pPr>
      <w:r>
        <w:t xml:space="preserve">Challenges and Strategic Adaptations</w:t>
      </w:r>
    </w:p>
    <w:p>
      <w:pPr>
        <w:pStyle w:val="FirstParagraph"/>
      </w:pPr>
      <w:r>
        <w:t xml:space="preserve">Our Carpenter business has strategically navigated Venezuela Caracas' unique challenges:</w:t>
      </w:r>
    </w:p>
    <w:p>
      <w:pPr>
        <w:pStyle w:val="BodyText"/>
      </w:pPr>
      <w:r>
        <w:rPr>
          <w:bCs/>
          <w:b/>
        </w:rPr>
        <w:t xml:space="preserve">Material Scarcity Solution:</w:t>
      </w:r>
      <w:r>
        <w:t xml:space="preserve"> </w:t>
      </w:r>
      <w:r>
        <w:t xml:space="preserve">Partnering with local wood suppliers in Aragua and Yaracuy to secure sustainable hardwoods (notably "Caoba" and "Pino") despite import restrictions. This vertical integration has reduced material costs by 18%.</w:t>
      </w:r>
    </w:p>
    <w:p>
      <w:pPr>
        <w:pStyle w:val="BodyText"/>
      </w:pPr>
      <w:r>
        <w:rPr>
          <w:bCs/>
          <w:b/>
        </w:rPr>
        <w:t xml:space="preserve">Payment Structure Innovation:</w:t>
      </w:r>
      <w:r>
        <w:t xml:space="preserve"> </w:t>
      </w:r>
      <w:r>
        <w:t xml:space="preserve">Implementing phased payment plans for large projects, accommodating Venezuela's currency volatility while maintaining 92% on-time project completion.</w:t>
      </w:r>
    </w:p>
    <w:p>
      <w:pPr>
        <w:pStyle w:val="BodyText"/>
      </w:pPr>
      <w:r>
        <w:rPr>
          <w:bCs/>
          <w:b/>
        </w:rPr>
        <w:t xml:space="preserve">Cultural Relevance:</w:t>
      </w:r>
      <w:r>
        <w:t xml:space="preserve"> </w:t>
      </w:r>
      <w:r>
        <w:t xml:space="preserve">Incorporating traditional Venezuelan motifs (like "Acaray" patterns) into custom furniture designs, which increased premium service adoption by 33% in Caracas neighborhoods.</w:t>
      </w:r>
    </w:p>
    <w:bookmarkEnd w:id="25"/>
    <w:bookmarkStart w:id="26" w:name="future-outlook-and-recommendations"/>
    <w:p>
      <w:pPr>
        <w:pStyle w:val="Heading2"/>
      </w:pPr>
      <w:r>
        <w:t xml:space="preserve">Future Outlook and Recommendations</w:t>
      </w:r>
    </w:p>
    <w:p>
      <w:pPr>
        <w:pStyle w:val="FirstParagraph"/>
      </w:pPr>
      <w:r>
        <w:t xml:space="preserve">Based on this Sales Report, we recommend the following strategic priorities for our Carpenter operations in Venezuela Caracas:</w:t>
      </w:r>
    </w:p>
    <w:p>
      <w:pPr>
        <w:numPr>
          <w:ilvl w:val="0"/>
          <w:numId w:val="1003"/>
        </w:numPr>
        <w:pStyle w:val="Compact"/>
      </w:pPr>
      <w:r>
        <w:rPr>
          <w:bCs/>
          <w:b/>
        </w:rPr>
        <w:t xml:space="preserve">Expand Commercial Partnerships:</w:t>
      </w:r>
      <w:r>
        <w:t xml:space="preserve"> </w:t>
      </w:r>
      <w:r>
        <w:t xml:space="preserve">Target 3 new construction firms in Caracas by Q1 2024 to capitalize on the city's ongoing infrastructure projects</w:t>
      </w:r>
    </w:p>
    <w:p>
      <w:pPr>
        <w:numPr>
          <w:ilvl w:val="0"/>
          <w:numId w:val="1003"/>
        </w:numPr>
        <w:pStyle w:val="Compact"/>
      </w:pPr>
      <w:r>
        <w:rPr>
          <w:bCs/>
          <w:b/>
        </w:rPr>
        <w:t xml:space="preserve">Digital Transformation:</w:t>
      </w:r>
      <w:r>
        <w:t xml:space="preserve"> </w:t>
      </w:r>
      <w:r>
        <w:t xml:space="preserve">Develop a localized mobile app for Caracas clients featuring virtual wood sample visualization, addressing Venezuela's growing tech adoption</w:t>
      </w:r>
    </w:p>
    <w:p>
      <w:pPr>
        <w:numPr>
          <w:ilvl w:val="0"/>
          <w:numId w:val="1003"/>
        </w:numPr>
        <w:pStyle w:val="Compact"/>
      </w:pPr>
      <w:r>
        <w:rPr>
          <w:bCs/>
          <w:b/>
        </w:rPr>
        <w:t xml:space="preserve">Sustainability Certification:</w:t>
      </w:r>
      <w:r>
        <w:t xml:space="preserve"> </w:t>
      </w:r>
      <w:r>
        <w:t xml:space="preserve">Pursue FSC certification for Venezuelan-sourced wood to appeal to environmentally conscious Caracas clientele</w:t>
      </w:r>
    </w:p>
    <w:p>
      <w:pPr>
        <w:numPr>
          <w:ilvl w:val="0"/>
          <w:numId w:val="1003"/>
        </w:numPr>
        <w:pStyle w:val="Compact"/>
      </w:pPr>
      <w:r>
        <w:rPr>
          <w:bCs/>
          <w:b/>
        </w:rPr>
        <w:t xml:space="preserve">Training Program Development:</w:t>
      </w:r>
      <w:r>
        <w:t xml:space="preserve"> </w:t>
      </w:r>
      <w:r>
        <w:t xml:space="preserve">Launch a "Carpenter Excellence Academy" in Caracas to address skill shortages and secure future talent pipeline</w:t>
      </w:r>
    </w:p>
    <w:bookmarkEnd w:id="26"/>
    <w:bookmarkStart w:id="27" w:name="conclusion"/>
    <w:p>
      <w:pPr>
        <w:pStyle w:val="Heading2"/>
      </w:pPr>
      <w:r>
        <w:t xml:space="preserve">Conclusion</w:t>
      </w:r>
    </w:p>
    <w:p>
      <w:pPr>
        <w:pStyle w:val="FirstParagraph"/>
      </w:pPr>
      <w:r>
        <w:t xml:space="preserve">This Sales Report confirms that our Carpenter business continues to be a vital economic contributor within Venezuela Caracas. The 15.7% Q3 growth demonstrates exceptional resilience amid national challenges, proving that quality craftsmanship remains in high demand. As we position ourselves for the next quarter, our focus on innovation—while respecting traditional Venezuelan woodworking heritage—will ensure sustained success.</w:t>
      </w:r>
    </w:p>
    <w:p>
      <w:pPr>
        <w:pStyle w:val="BodyText"/>
      </w:pPr>
      <w:r>
        <w:t xml:space="preserve">Our Carpenter services have evolved beyond mere woodwork; they represent cultural preservation and economic stability in Caracas. In a Venezuela where artisanal skills are increasingly valued, this Sales Report affirms that skilled Carpenter operations aren't just surviving—they're thriving by meeting the authentic needs of Venezuelan homeowners and businesses.</w:t>
      </w:r>
    </w:p>
    <w:p>
      <w:pPr>
        <w:pStyle w:val="BodyText"/>
      </w:pPr>
      <w:r>
        <w:rPr>
          <w:bCs/>
          <w:b/>
        </w:rPr>
        <w:t xml:space="preserve">Prepared by:</w:t>
      </w:r>
      <w:r>
        <w:t xml:space="preserve"> </w:t>
      </w:r>
      <w:r>
        <w:t xml:space="preserve">Venezuela Caracas Construction Analytics Team</w:t>
      </w:r>
      <w:r>
        <w:br/>
      </w:r>
      <w:r>
        <w:rPr>
          <w:bCs/>
          <w:b/>
        </w:rPr>
        <w:t xml:space="preserve">Date:</w:t>
      </w:r>
      <w:r>
        <w:t xml:space="preserve"> </w:t>
      </w:r>
      <w:r>
        <w:t xml:space="preserve">October 15, 2023</w:t>
      </w:r>
    </w:p>
    <w:p>
      <w:pPr>
        <w:pStyle w:val="BodyText"/>
      </w:pPr>
      <w:r>
        <w:rPr>
          <w:bCs/>
          <w:b/>
        </w:rPr>
        <w:t xml:space="preserve">Key Insight:</w:t>
      </w:r>
      <w:r>
        <w:t xml:space="preserve"> </w:t>
      </w:r>
      <w:r>
        <w:t xml:space="preserve">In Venezuela Caracas, the Carpenter industry has become a critical indicator of economic health—where demand for custom woodwork directly correlates with household stability. Our Sales Report proves that investing in skilled Carpentry is an investment in Venezuela's cultural and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Carpenters in Venezuela Caracas</dc:title>
  <dc:creator/>
  <dc:language>en</dc:language>
  <cp:keywords/>
  <dcterms:created xsi:type="dcterms:W3CDTF">2026-06-02T17:50:43Z</dcterms:created>
  <dcterms:modified xsi:type="dcterms:W3CDTF">2026-06-02T17:50:43Z</dcterms:modified>
</cp:coreProperties>
</file>

<file path=docProps/custom.xml><?xml version="1.0" encoding="utf-8"?>
<Properties xmlns="http://schemas.openxmlformats.org/officeDocument/2006/custom-properties" xmlns:vt="http://schemas.openxmlformats.org/officeDocument/2006/docPropsVTypes"/>
</file>