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w:t>
      </w:r>
      <w:r>
        <w:t xml:space="preserve"> </w:t>
      </w:r>
      <w:r>
        <w:t xml:space="preserve">Chi</w:t>
      </w:r>
      <w:r>
        <w:t xml:space="preserve"> </w:t>
      </w:r>
      <w:r>
        <w:t xml:space="preserve">Minh</w:t>
      </w:r>
      <w:r>
        <w:t xml:space="preserve"> </w:t>
      </w:r>
      <w:r>
        <w:t xml:space="preserve">City</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772175a323a1a7bf2405f30727eb30171ce27d"/>
    <w:p>
      <w:pPr>
        <w:pStyle w:val="Heading1"/>
      </w:pPr>
      <w:r>
        <w:t xml:space="preserve">Sales Report: Premium Carpentry Services in Vietnam Ho Chi Minh City</w:t>
      </w:r>
    </w:p>
    <w:bookmarkStart w:id="20" w:name="executive-summary"/>
    <w:p>
      <w:pPr>
        <w:pStyle w:val="Heading2"/>
      </w:pPr>
      <w:r>
        <w:t xml:space="preserve">Executive Summary</w:t>
      </w:r>
    </w:p>
    <w:p>
      <w:pPr>
        <w:pStyle w:val="FirstParagraph"/>
      </w:pPr>
      <w:r>
        <w:t xml:space="preserve">This comprehensive Sales Report details the performance of our premium carpentry services across Vietnam Ho Chi Minh City during the third quarter of 2023. As a leading artisanal carpenter operating in Southeast Asia's most dynamic urban center, we've achieved remarkable growth despite economic fluctuations. The report confirms that demand for high-quality custom woodworking solutions has surged by 27% year-over-year in Vietnam Ho Chi Minh City, positioning us as a market leader in professional carpentry services. This document serves as both an internal performance audit and strategic roadmap for our continued expansion within this pivotal Vietnamese market.</w:t>
      </w:r>
    </w:p>
    <w:bookmarkEnd w:id="20"/>
    <w:bookmarkStart w:id="21" w:name="X3e0bd0bb9d96572052eede5ead541759a708cdc"/>
    <w:p>
      <w:pPr>
        <w:pStyle w:val="Heading2"/>
      </w:pPr>
      <w:r>
        <w:t xml:space="preserve">Market Context: Carpenter Services in Ho Chi Minh City</w:t>
      </w:r>
    </w:p>
    <w:p>
      <w:pPr>
        <w:pStyle w:val="FirstParagraph"/>
      </w:pPr>
      <w:r>
        <w:t xml:space="preserve">Ho Chi Minh City's construction boom—driven by rising middle-class homeownership and commercial development—has created unprecedented demand for skilled carpenters. As Vietnam's economic capital, the city now requires over 15,000 custom carpentry projects annually across residential renovations, boutique hospitality spaces, and high-end retail environments. Our analysis confirms that clients specifically seek artisans who understand Vietnamese architectural aesthetics blended with contemporary functionality—a niche where our local Ho Chi Minh City operations excel. The city's rapid urbanization has also increased demand for sustainable wood solutions, with 68% of new projects now requiring FSC-certified materials, a trend we've strategically integrated into our carpentry business model.</w:t>
      </w:r>
    </w:p>
    <w:bookmarkEnd w:id="21"/>
    <w:bookmarkStart w:id="22" w:name="q3-sales-performance-highlights"/>
    <w:p>
      <w:pPr>
        <w:pStyle w:val="Heading2"/>
      </w:pPr>
      <w:r>
        <w:t xml:space="preserve">Q3 Sales Performance Highlights</w:t>
      </w:r>
    </w:p>
    <w:p>
      <w:pPr>
        <w:pStyle w:val="FirstParagraph"/>
      </w:pPr>
      <w:r>
        <w:t xml:space="preserve">Our Vietnam Ho Chi Minh City operations generated ₫18.7 billion (approximately $760,000 USD) in Q3 2023, representing a 31% increase from the previous quarter. This growth stems from three key verticals:</w:t>
      </w:r>
    </w:p>
    <w:p>
      <w:pPr>
        <w:numPr>
          <w:ilvl w:val="0"/>
          <w:numId w:val="1001"/>
        </w:numPr>
        <w:pStyle w:val="Compact"/>
      </w:pPr>
      <w:r>
        <w:rPr>
          <w:bCs/>
          <w:b/>
        </w:rPr>
        <w:t xml:space="preserve">Residential Projects:</w:t>
      </w:r>
      <w:r>
        <w:t xml:space="preserve"> </w:t>
      </w:r>
      <w:r>
        <w:t xml:space="preserve">58% of total sales (₦10.8 billion), with custom furniture orders up 42% as homeowners invest in premium living spaces</w:t>
      </w:r>
    </w:p>
    <w:p>
      <w:pPr>
        <w:numPr>
          <w:ilvl w:val="0"/>
          <w:numId w:val="1001"/>
        </w:numPr>
        <w:pStyle w:val="Compact"/>
      </w:pPr>
      <w:r>
        <w:rPr>
          <w:bCs/>
          <w:b/>
        </w:rPr>
        <w:t xml:space="preserve">Commercial Contracts:</w:t>
      </w:r>
      <w:r>
        <w:t xml:space="preserve"> </w:t>
      </w:r>
      <w:r>
        <w:t xml:space="preserve">32% of revenue (₦6.0 billion), including high-profile projects like the new Saigon Pearl retail interiors and five-star hotel renovations</w:t>
      </w:r>
    </w:p>
    <w:p>
      <w:pPr>
        <w:numPr>
          <w:ilvl w:val="0"/>
          <w:numId w:val="1001"/>
        </w:numPr>
        <w:pStyle w:val="Compact"/>
      </w:pPr>
      <w:r>
        <w:rPr>
          <w:bCs/>
          <w:b/>
        </w:rPr>
        <w:t xml:space="preserve">Sustainable Wood Solutions:</w:t>
      </w:r>
      <w:r>
        <w:t xml:space="preserve"> </w:t>
      </w:r>
      <w:r>
        <w:t xml:space="preserve">10% growth in eco-friendly cabinetry services, capturing the expanding green building market</w:t>
      </w:r>
    </w:p>
    <w:p>
      <w:pPr>
        <w:pStyle w:val="FirstParagraph"/>
      </w:pPr>
      <w:r>
        <w:t xml:space="preserve">The Sales Report identifies a critical pattern: clients in Ho Chi Minh City increasingly prioritize carpenters who offer end-to-end project management—not just woodcraft. Our "Design-Build" model (where our master carpenter collaborates with architects from concept to installation) has become the differentiator driving 73% of new business.</w:t>
      </w:r>
    </w:p>
    <w:bookmarkEnd w:id="22"/>
    <w:bookmarkStart w:id="23" w:name="customer-satisfaction-retention"/>
    <w:p>
      <w:pPr>
        <w:pStyle w:val="Heading2"/>
      </w:pPr>
      <w:r>
        <w:t xml:space="preserve">Customer Satisfaction &amp; Retention</w:t>
      </w:r>
    </w:p>
    <w:p>
      <w:pPr>
        <w:pStyle w:val="FirstParagraph"/>
      </w:pPr>
      <w:r>
        <w:t xml:space="preserve">Client feedback from Vietnam Ho Chi Minh City reveals exceptional satisfaction rates. Our post-project survey (n=187 clients) showed a 94% Net Promoter Score, with comments specifically praising our carpenter's cultural sensitivity:</w:t>
      </w:r>
    </w:p>
    <w:p>
      <w:pPr>
        <w:pStyle w:val="BlockText"/>
      </w:pPr>
      <w:r>
        <w:t xml:space="preserve">"The carpenter understood our need for traditional Vietnamese wood motifs in modern homes—this isn't just furniture, it's heritage." – Luxury apartment client, District 2</w:t>
      </w:r>
    </w:p>
    <w:p>
      <w:pPr>
        <w:pStyle w:val="FirstParagraph"/>
      </w:pPr>
      <w:r>
        <w:t xml:space="preserve">Retention metrics are equally impressive: repeat clients contribute 62% of Q3 revenue. The Sales Report attributes this to our localized approach—we maintain a dedicated Ho Chi Minh City workshop staffed by bilingual carpenters trained in both traditional techniques and contemporary design principles. This hybrid expertise directly addresses the city's unique market need for artisans who bridge cultural traditions with modern aesthetics.</w:t>
      </w:r>
    </w:p>
    <w:bookmarkEnd w:id="23"/>
    <w:bookmarkStart w:id="24" w:name="market-challenges-strategic-adaptations"/>
    <w:p>
      <w:pPr>
        <w:pStyle w:val="Heading2"/>
      </w:pPr>
      <w:r>
        <w:t xml:space="preserve">Market Challenges &amp; Strategic Adaptations</w:t>
      </w:r>
    </w:p>
    <w:p>
      <w:pPr>
        <w:pStyle w:val="FirstParagraph"/>
      </w:pPr>
      <w:r>
        <w:t xml:space="preserve">Despite strong growth, our Q3 Sales Report identifies three critical challenges specific to Vietnam Ho Chi Minh City:</w:t>
      </w:r>
    </w:p>
    <w:p>
      <w:pPr>
        <w:numPr>
          <w:ilvl w:val="0"/>
          <w:numId w:val="1002"/>
        </w:numPr>
        <w:pStyle w:val="Compact"/>
      </w:pPr>
      <w:r>
        <w:rPr>
          <w:bCs/>
          <w:b/>
        </w:rPr>
        <w:t xml:space="preserve">Material Sourcing:</w:t>
      </w:r>
      <w:r>
        <w:t xml:space="preserve"> </w:t>
      </w:r>
      <w:r>
        <w:t xml:space="preserve">Rising costs of quality timber due to Vietnam's new forestry regulations. Our response: Established partnerships with certified suppliers in the Mekong Delta, reducing material costs by 18% while supporting local communities.</w:t>
      </w:r>
    </w:p>
    <w:p>
      <w:pPr>
        <w:numPr>
          <w:ilvl w:val="0"/>
          <w:numId w:val="1002"/>
        </w:numPr>
        <w:pStyle w:val="Compact"/>
      </w:pPr>
      <w:r>
        <w:rPr>
          <w:bCs/>
          <w:b/>
        </w:rPr>
        <w:t xml:space="preserve">Talent Acquisition:</w:t>
      </w:r>
      <w:r>
        <w:t xml:space="preserve"> </w:t>
      </w:r>
      <w:r>
        <w:t xml:space="preserve">Shortage of skilled carpenters trained in modern techniques. Countermeasure: Launched our "Ho Chi Minh City Master Carpenter Academy" offering free advanced training to 47 apprentices this quarter, with 89% completing certification.</w:t>
      </w:r>
    </w:p>
    <w:p>
      <w:pPr>
        <w:numPr>
          <w:ilvl w:val="0"/>
          <w:numId w:val="1002"/>
        </w:numPr>
        <w:pStyle w:val="Compact"/>
      </w:pPr>
      <w:r>
        <w:rPr>
          <w:bCs/>
          <w:b/>
        </w:rPr>
        <w:t xml:space="preserve">Economic Volatility:</w:t>
      </w:r>
      <w:r>
        <w:t xml:space="preserve"> </w:t>
      </w:r>
      <w:r>
        <w:t xml:space="preserve">Inflation affecting mid-range client budgets. Strategy: Developed tiered service packages—introducing a "Heritage Wood" budget line using reclaimed materials that increased entry-level sales by 23%.</w:t>
      </w:r>
    </w:p>
    <w:bookmarkEnd w:id="24"/>
    <w:bookmarkStart w:id="25" w:name="X7e4612145e7f9ede218399502458ed2996e7db6"/>
    <w:p>
      <w:pPr>
        <w:pStyle w:val="Heading2"/>
      </w:pPr>
      <w:r>
        <w:t xml:space="preserve">Competitive Positioning in Ho Chi Minh City</w:t>
      </w:r>
    </w:p>
    <w:p>
      <w:pPr>
        <w:pStyle w:val="FirstParagraph"/>
      </w:pPr>
      <w:r>
        <w:t xml:space="preserve">Our Sales Report benchmarks against 14 major competitors in Vietnam Ho Chi Minh City. We outperform the market average in three critical metrics:</w:t>
      </w:r>
    </w:p>
    <w:p>
      <w:pPr>
        <w:pStyle w:val="BodyText"/>
      </w:pPr>
      <w:r>
        <w:t xml:space="preserve">Performance Metric</w:t>
      </w:r>
    </w:p>
    <w:p>
      <w:pPr>
        <w:pStyle w:val="BodyText"/>
      </w:pPr>
      <w:r>
        <w:t xml:space="preserve">Our Company</w:t>
      </w:r>
    </w:p>
    <w:p>
      <w:pPr>
        <w:pStyle w:val="BodyText"/>
      </w:pPr>
      <w:r>
        <w:t xml:space="preserve">Market Average</w:t>
      </w:r>
    </w:p>
    <w:p>
      <w:pPr>
        <w:pStyle w:val="BodyText"/>
      </w:pPr>
      <w:r>
        <w:t xml:space="preserve">Avg. Project Completion Time</w:t>
      </w:r>
    </w:p>
    <w:p>
      <w:pPr>
        <w:pStyle w:val="BodyText"/>
      </w:pPr>
      <w:r>
        <w:t xml:space="preserve">18 days</w:t>
      </w:r>
    </w:p>
    <w:p>
      <w:pPr>
        <w:pStyle w:val="BodyText"/>
      </w:pPr>
      <w:r>
        <w:t xml:space="preserve">24 days</w:t>
      </w:r>
    </w:p>
    <w:p>
      <w:pPr>
        <w:pStyle w:val="BodyText"/>
      </w:pPr>
      <w:r>
        <w:t xml:space="preserve">Clients Recommending to Others (NPS)</w:t>
      </w:r>
    </w:p>
    <w:p>
      <w:pPr>
        <w:pStyle w:val="BodyText"/>
      </w:pPr>
      <w:r>
        <w:t xml:space="preserve">94%</w:t>
      </w:r>
    </w:p>
    <w:p>
      <w:pPr>
        <w:pStyle w:val="BodyText"/>
      </w:pPr>
      <w:r>
        <w:t xml:space="preserve">76%</w:t>
      </w:r>
    </w:p>
    <w:p>
      <w:pPr>
        <w:pStyle w:val="BodyText"/>
      </w:pPr>
      <w:r>
        <w:t xml:space="preserve">Sustainable Material Usage Rate</w:t>
      </w:r>
    </w:p>
    <w:p>
      <w:pPr>
        <w:pStyle w:val="BodyText"/>
      </w:pPr>
      <w:r>
        <w:t xml:space="preserve">&lt;</w:t>
      </w:r>
    </w:p>
    <w:p>
      <w:pPr>
        <w:pStyle w:val="BodyText"/>
      </w:pPr>
      <w:r>
        <w:t xml:space="preserve">83%d52%</w:t>
      </w:r>
    </w:p>
    <w:p>
      <w:pPr>
        <w:pStyle w:val="BodyText"/>
      </w:pPr>
      <w:r>
        <w:t xml:space="preserve">This positioning confirms our carpenter team's strategic advantage: we're not merely selling woodwork, but culturally resonant craftsmanship that meets Ho Chi Minh City's evolving urban identity.</w:t>
      </w:r>
    </w:p>
    <w:bookmarkEnd w:id="25"/>
    <w:bookmarkStart w:id="26" w:name="strategic-recommendations-for-q4-2023"/>
    <w:p>
      <w:pPr>
        <w:pStyle w:val="Heading2"/>
      </w:pPr>
      <w:r>
        <w:t xml:space="preserve">Strategic Recommendations for Q4 2023</w:t>
      </w:r>
    </w:p>
    <w:p>
      <w:pPr>
        <w:pStyle w:val="FirstParagraph"/>
      </w:pPr>
      <w:r>
        <w:t xml:space="preserve">Based on this Sales Report analysis, we propose three priority initiatives:</w:t>
      </w:r>
    </w:p>
    <w:p>
      <w:pPr>
        <w:numPr>
          <w:ilvl w:val="0"/>
          <w:numId w:val="1003"/>
        </w:numPr>
        <w:pStyle w:val="Compact"/>
      </w:pPr>
      <w:r>
        <w:rPr>
          <w:bCs/>
          <w:b/>
        </w:rPr>
        <w:t xml:space="preserve">Launch "Saigon Heritage Collection":</w:t>
      </w:r>
      <w:r>
        <w:t xml:space="preserve"> </w:t>
      </w:r>
      <w:r>
        <w:t xml:space="preserve">A limited line of furniture featuring indigenous Vietnamese woods (like teak and rosewood) for the upscale market. Target: 15 new high-value contracts in Districts 1, 3, and Phú Mỹ Hưng by December.</w:t>
      </w:r>
    </w:p>
    <w:p>
      <w:pPr>
        <w:numPr>
          <w:ilvl w:val="0"/>
          <w:numId w:val="1003"/>
        </w:numPr>
        <w:pStyle w:val="Compact"/>
      </w:pPr>
      <w:r>
        <w:rPr>
          <w:bCs/>
          <w:b/>
        </w:rPr>
        <w:t xml:space="preserve">Expand Digital Client Portal:</w:t>
      </w:r>
      <w:r>
        <w:t xml:space="preserve"> </w:t>
      </w:r>
      <w:r>
        <w:t xml:space="preserve">Develop a mobile app allowing Ho Chi Minh City clients to track carpentry projects in real-time—a feature requested by 89% of survey respondents.</w:t>
      </w:r>
    </w:p>
    <w:p>
      <w:pPr>
        <w:numPr>
          <w:ilvl w:val="0"/>
          <w:numId w:val="1003"/>
        </w:numPr>
        <w:pStyle w:val="Compact"/>
      </w:pPr>
      <w:r>
        <w:rPr>
          <w:bCs/>
          <w:b/>
        </w:rPr>
        <w:t xml:space="preserve">Community Carpentry Initiative:</w:t>
      </w:r>
      <w:r>
        <w:t xml:space="preserve"> </w:t>
      </w:r>
      <w:r>
        <w:t xml:space="preserve">Partner with local schools to train youth in traditional woodworking, enhancing our social impact while building future talent pipelines for Vietnam Ho Chi Minh City.</w:t>
      </w:r>
    </w:p>
    <w:bookmarkEnd w:id="26"/>
    <w:bookmarkStart w:id="27" w:name="X2b5a90fda82501bd8cacbcc0f5fc235c2f979d7"/>
    <w:p>
      <w:pPr>
        <w:pStyle w:val="Heading2"/>
      </w:pPr>
      <w:r>
        <w:t xml:space="preserve">Conclusion: The Carpenter's Strategic Imperative</w:t>
      </w:r>
    </w:p>
    <w:p>
      <w:pPr>
        <w:pStyle w:val="FirstParagraph"/>
      </w:pPr>
      <w:r>
        <w:t xml:space="preserve">This Sales Report underscores that in Vietnam Ho Chi Minh City, the role of the carpenter has evolved beyond craftsmanship into cultural stewardship and economic catalyst. Our 31% quarterly growth proves that premium, culturally intelligent carpentry services are not a luxury but an essential component of the city's architectural identity. As Ho Chi Minh City continues to transform—projected to add 500,000 new residents annually—the demand for master carpenters who blend heritage with innovation will only intensify.</w:t>
      </w:r>
    </w:p>
    <w:p>
      <w:pPr>
        <w:pStyle w:val="BodyText"/>
      </w:pPr>
      <w:r>
        <w:t xml:space="preserve">We commit to deepening our roots in Vietnam Ho Chi Minh City through continuous investment in our artisan network and sustainable practices. This Sales Report isn't just a record of past performance; it's the foundation for becoming the definitive partner for discerning clients seeking authentic Vietnamese craftsmanship. As we move into 2024, every project will embody our core mission: Where Tradition Meets Timber, Creating Spaces That Tell Vietnam's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Chi Minh City Carpenter Sales Report - Q3 2023</dc:title>
  <dc:creator/>
  <dc:language>en</dc:language>
  <cp:keywords/>
  <dcterms:created xsi:type="dcterms:W3CDTF">2026-07-24T05:49:46Z</dcterms:created>
  <dcterms:modified xsi:type="dcterms:W3CDTF">2026-07-24T05:49:46Z</dcterms:modified>
</cp:coreProperties>
</file>

<file path=docProps/custom.xml><?xml version="1.0" encoding="utf-8"?>
<Properties xmlns="http://schemas.openxmlformats.org/officeDocument/2006/custom-properties" xmlns:vt="http://schemas.openxmlformats.org/officeDocument/2006/docPropsVTypes"/>
</file>