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Operations</w:t>
      </w:r>
    </w:p>
    <w:bookmarkStart w:id="26" w:name="X13f2820175b3ad60413f9020d9429c49f496501"/>
    <w:p>
      <w:pPr>
        <w:pStyle w:val="Heading1"/>
      </w:pPr>
      <w:r>
        <w:t xml:space="preserve">COMPREHENSIVE SALES REPORT: CHEF RESTAURANT GROUP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provides an in-depth analysis of the Chef Restaurant Group's performance across our flagship establishment in Afghanistan Kabul during Q3 2023. Despite operating within a complex geopolitical environment, the Kabul location has demonstrated remarkable resilience and strategic growth. The Chef leadership team has successfully navigated local market dynamics while maintaining culinary excellence that resonates with both expatriate communities and Afghan clientele. Total sales reached $187,500 for the quarter—a 14% increase over Q2—proving the viability of premium dining in Kabul when executed with cultural sensitivity and operational adaptability. This report details performance metrics, market insights, and strategic recommendations to sustain growth within Afghanistan's evolving hospitality landscape.</w:t>
      </w:r>
    </w:p>
    <w:bookmarkEnd w:id="20"/>
    <w:bookmarkStart w:id="21" w:name="ii.-sales-performance-analysis-q3-2023"/>
    <w:p>
      <w:pPr>
        <w:pStyle w:val="Heading2"/>
      </w:pPr>
      <w:r>
        <w:t xml:space="preserve">II. Sales Performance Analysis (Q3 2023)</w:t>
      </w:r>
    </w:p>
    <w:p>
      <w:pPr>
        <w:pStyle w:val="FirstParagraph"/>
      </w:pPr>
      <w:r>
        <w:t xml:space="preserve">The Chef restaurant in Kabul achieved exceptional results through a dual-market strategy targeting both local Afghan consumers and international diplomatic communities. Our revenue streams showed balanced growth across three key segments:</w:t>
      </w:r>
    </w:p>
    <w:p>
      <w:pPr>
        <w:numPr>
          <w:ilvl w:val="0"/>
          <w:numId w:val="1001"/>
        </w:numPr>
        <w:pStyle w:val="Compact"/>
      </w:pPr>
      <w:r>
        <w:rPr>
          <w:bCs/>
          <w:b/>
        </w:rPr>
        <w:t xml:space="preserve">Local Afghan Patronage (45% of sales):</w:t>
      </w:r>
      <w:r>
        <w:t xml:space="preserve"> </w:t>
      </w:r>
      <w:r>
        <w:t xml:space="preserve">28% quarter-over-quarter growth driven by culturally adapted menu items like "Kabuli Palaw Chef's Special" and "Afghani Lamb Shank." The Chef's team conducted community cooking workshops that generated significant word-of-mouth marketing within Kabul neighborhoods.</w:t>
      </w:r>
    </w:p>
    <w:p>
      <w:pPr>
        <w:numPr>
          <w:ilvl w:val="0"/>
          <w:numId w:val="1001"/>
        </w:numPr>
        <w:pStyle w:val="Compact"/>
      </w:pPr>
      <w:r>
        <w:rPr>
          <w:bCs/>
          <w:b/>
        </w:rPr>
        <w:t xml:space="preserve">International Clients (35% of sales):</w:t>
      </w:r>
      <w:r>
        <w:t xml:space="preserve"> </w:t>
      </w:r>
      <w:r>
        <w:t xml:space="preserve">Consistent demand from UN personnel, NGOs, and diplomatic staff. The Chef implemented a secure reservation system that increased repeat visits by 32% among this segment.</w:t>
      </w:r>
    </w:p>
    <w:p>
      <w:pPr>
        <w:numPr>
          <w:ilvl w:val="0"/>
          <w:numId w:val="1001"/>
        </w:numPr>
        <w:pStyle w:val="Compact"/>
      </w:pPr>
      <w:r>
        <w:rPr>
          <w:bCs/>
          <w:b/>
        </w:rPr>
        <w:t xml:space="preserve">Catering Services (20% of sales):</w:t>
      </w:r>
      <w:r>
        <w:t xml:space="preserve"> </w:t>
      </w:r>
      <w:r>
        <w:t xml:space="preserve">Notable 41% growth in corporate catering for multinational firms operating in Afghanistan Kabul. The Chef developed signature Afghan-inspired meal kits that became standard for high-profile business events.</w:t>
      </w:r>
    </w:p>
    <w:p>
      <w:pPr>
        <w:pStyle w:val="FirstParagraph"/>
      </w:pPr>
      <w:r>
        <w:t xml:space="preserve">Notably, the average check value rose to $42.50 (from $38.20), reflecting successful premiumization of our menu without alienating local customers. The Chef's strategic focus on locally sourced ingredients—partnering with Kabul farmers' cooperatives—reduced supply chain costs by 18% while enhancing community goodwill.</w:t>
      </w:r>
    </w:p>
    <w:bookmarkEnd w:id="21"/>
    <w:bookmarkStart w:id="22" w:name="X6d3984760d8d396abdb11dc8575d35934db1ef1"/>
    <w:p>
      <w:pPr>
        <w:pStyle w:val="Heading2"/>
      </w:pPr>
      <w:r>
        <w:t xml:space="preserve">III. Market Analysis: Afghanistan Kabul Context</w:t>
      </w:r>
    </w:p>
    <w:p>
      <w:pPr>
        <w:pStyle w:val="FirstParagraph"/>
      </w:pPr>
      <w:r>
        <w:t xml:space="preserve">Operating in Afghanistan Kabul presents unique opportunities and challenges that demand tailored business approaches. The Chef restaurant has become a cultural anchor in the city's dining scene through:</w:t>
      </w:r>
    </w:p>
    <w:p>
      <w:pPr>
        <w:numPr>
          <w:ilvl w:val="0"/>
          <w:numId w:val="1002"/>
        </w:numPr>
        <w:pStyle w:val="Compact"/>
      </w:pPr>
      <w:r>
        <w:rPr>
          <w:bCs/>
          <w:b/>
        </w:rPr>
        <w:t xml:space="preserve">Cultural Intelligence:</w:t>
      </w:r>
      <w:r>
        <w:t xml:space="preserve"> </w:t>
      </w:r>
      <w:r>
        <w:t xml:space="preserve">The Chef developed a menu that respectfully integrates traditional Afghan flavors (using saffron from Herat, pomegranate molasses from Balkh) while meeting international food safety standards. This hybrid approach has created a distinct brand identity unmatched by competitors.</w:t>
      </w:r>
    </w:p>
    <w:p>
      <w:pPr>
        <w:numPr>
          <w:ilvl w:val="0"/>
          <w:numId w:val="1002"/>
        </w:numPr>
        <w:pStyle w:val="Compact"/>
      </w:pPr>
      <w:r>
        <w:rPr>
          <w:bCs/>
          <w:b/>
        </w:rPr>
        <w:t xml:space="preserve">Security-Adaptive Operations:</w:t>
      </w:r>
      <w:r>
        <w:t xml:space="preserve"> </w:t>
      </w:r>
      <w:r>
        <w:t xml:space="preserve">In response to Kabul's security environment, the Chef implemented flexible service models including: 24-hour secure dine-in zones for diplomatic clients, mobile food trucks for neighborhood access during curfews, and digital ordering platforms that reduce physical foot traffic.</w:t>
      </w:r>
    </w:p>
    <w:p>
      <w:pPr>
        <w:numPr>
          <w:ilvl w:val="0"/>
          <w:numId w:val="1002"/>
        </w:numPr>
        <w:pStyle w:val="Compact"/>
      </w:pPr>
      <w:r>
        <w:rPr>
          <w:bCs/>
          <w:b/>
        </w:rPr>
        <w:t xml:space="preserve">Community Investment:</w:t>
      </w:r>
      <w:r>
        <w:t xml:space="preserve"> </w:t>
      </w:r>
      <w:r>
        <w:t xml:space="preserve">The Chef initiated "Kabul Kitchen Apprenticeship" program training 37 Afghan youth in culinary arts—directly addressing unemployment while building a future workforce. This initiative has been featured in local media, enhancing brand perception across Afghanistan Kabul.</w:t>
      </w:r>
    </w:p>
    <w:p>
      <w:pPr>
        <w:pStyle w:val="FirstParagraph"/>
      </w:pPr>
      <w:r>
        <w:t xml:space="preserve">Market research confirms that Kabul's premium dining segment is growing at 8% annually (vs. national retail growth of 3%), with Chef consistently capturing the largest share of this niche due to its cultural authenticity and security protocols.</w:t>
      </w:r>
    </w:p>
    <w:bookmarkEnd w:id="22"/>
    <w:bookmarkStart w:id="23" w:name="Xdb77ce50f0d54144a7e546a214bea28f05e0814"/>
    <w:p>
      <w:pPr>
        <w:pStyle w:val="Heading2"/>
      </w:pPr>
      <w:r>
        <w:t xml:space="preserve">IV. Challenges in Afghanistan Kabul Environment</w:t>
      </w:r>
    </w:p>
    <w:p>
      <w:pPr>
        <w:pStyle w:val="FirstParagraph"/>
      </w:pPr>
      <w:r>
        <w:t xml:space="preserve">The Chef team faced significant operational hurdles in Afghanistan Kabul that required innovative solutions:</w:t>
      </w:r>
    </w:p>
    <w:p>
      <w:pPr>
        <w:numPr>
          <w:ilvl w:val="0"/>
          <w:numId w:val="1003"/>
        </w:numPr>
        <w:pStyle w:val="Compact"/>
      </w:pPr>
      <w:r>
        <w:rPr>
          <w:bCs/>
          <w:b/>
        </w:rPr>
        <w:t xml:space="preserve">Supply Chain Volatility:</w:t>
      </w:r>
      <w:r>
        <w:t xml:space="preserve"> </w:t>
      </w:r>
      <w:r>
        <w:t xml:space="preserve">Import restrictions on premium ingredients (e.g., Italian truffle oil) necessitated the Chef to develop a local foraging program sourcing wild herbs from Kabul's surrounding hills, creating a unique "Kabul Foraged" menu line.</w:t>
      </w:r>
    </w:p>
    <w:p>
      <w:pPr>
        <w:numPr>
          <w:ilvl w:val="0"/>
          <w:numId w:val="1003"/>
        </w:numPr>
        <w:pStyle w:val="Compact"/>
      </w:pPr>
      <w:r>
        <w:rPr>
          <w:bCs/>
          <w:b/>
        </w:rPr>
        <w:t xml:space="preserve">Currency Instability:</w:t>
      </w:r>
      <w:r>
        <w:t xml:space="preserve"> </w:t>
      </w:r>
      <w:r>
        <w:t xml:space="preserve">Fluctuations in Afghan Afghani (AFN) against USD impacted ingredient costs. The Chef mitigated this through forward contracts with local suppliers and dynamic pricing for international clients.</w:t>
      </w:r>
    </w:p>
    <w:p>
      <w:pPr>
        <w:numPr>
          <w:ilvl w:val="0"/>
          <w:numId w:val="1003"/>
        </w:numPr>
        <w:pStyle w:val="Compact"/>
      </w:pPr>
      <w:r>
        <w:rPr>
          <w:bCs/>
          <w:b/>
        </w:rPr>
        <w:t xml:space="preserve">Security Concerns:</w:t>
      </w:r>
      <w:r>
        <w:t xml:space="preserve"> </w:t>
      </w:r>
      <w:r>
        <w:t xml:space="preserve">Temporary closures during security incidents required the Chef to implement a "Resilience Fund" covering 100% of staff wages during downtime—preventing talent loss in Afghanistan's competitive hospitality market.</w:t>
      </w:r>
    </w:p>
    <w:p>
      <w:pPr>
        <w:pStyle w:val="FirstParagraph"/>
      </w:pPr>
      <w:r>
        <w:t xml:space="preserve">Critically, these challenges were transformed into strengths through the Chef's agile management. For example, the security adaptations led to our "Kabul Secure Dining" certification that became a unique selling proposition.</w:t>
      </w:r>
    </w:p>
    <w:bookmarkEnd w:id="23"/>
    <w:bookmarkStart w:id="24" w:name="Xf72a52f1c253768c20c2ea868be5071df449842"/>
    <w:p>
      <w:pPr>
        <w:pStyle w:val="Heading2"/>
      </w:pPr>
      <w:r>
        <w:t xml:space="preserve">V. Strategic Recommendations for Chef in Afghanistan Kabul</w:t>
      </w:r>
    </w:p>
    <w:p>
      <w:pPr>
        <w:pStyle w:val="FirstParagraph"/>
      </w:pPr>
      <w:r>
        <w:t xml:space="preserve">Building on Q3 success, this Sales Report recommends three priority initiatives for the Chef restaurant group:</w:t>
      </w:r>
    </w:p>
    <w:p>
      <w:pPr>
        <w:numPr>
          <w:ilvl w:val="0"/>
          <w:numId w:val="1004"/>
        </w:numPr>
        <w:pStyle w:val="Compact"/>
      </w:pPr>
      <w:r>
        <w:rPr>
          <w:bCs/>
          <w:b/>
        </w:rPr>
        <w:t xml:space="preserve">Expand "Chef's Kabul Experience" Tour Program:</w:t>
      </w:r>
      <w:r>
        <w:t xml:space="preserve"> </w:t>
      </w:r>
      <w:r>
        <w:t xml:space="preserve">Develop guided culinary tours of Kabul markets featuring our suppliers, with 40% of revenue going to local farming cooperatives. This leverages the Chef's community ties while creating tourist revenue streams in Afghanistan.</w:t>
      </w:r>
    </w:p>
    <w:p>
      <w:pPr>
        <w:numPr>
          <w:ilvl w:val="0"/>
          <w:numId w:val="1004"/>
        </w:numPr>
        <w:pStyle w:val="Compact"/>
      </w:pPr>
      <w:r>
        <w:rPr>
          <w:bCs/>
          <w:b/>
        </w:rPr>
        <w:t xml:space="preserve">Launch Chef Academy for Afghan Hospitality Leaders:</w:t>
      </w:r>
      <w:r>
        <w:t xml:space="preserve"> </w:t>
      </w:r>
      <w:r>
        <w:t xml:space="preserve">Partner with Kabul University to create a certified culinary management program, positioning Chef as a knowledge hub for Afghanistan's hospitality industry growth.</w:t>
      </w:r>
    </w:p>
    <w:p>
      <w:pPr>
        <w:numPr>
          <w:ilvl w:val="0"/>
          <w:numId w:val="1004"/>
        </w:numPr>
        <w:pStyle w:val="Compact"/>
      </w:pPr>
      <w:r>
        <w:rPr>
          <w:bCs/>
          <w:b/>
        </w:rPr>
        <w:t xml:space="preserve">Implement AI-Powered Demand Forecasting:</w:t>
      </w:r>
      <w:r>
        <w:t xml:space="preserve"> </w:t>
      </w:r>
      <w:r>
        <w:t xml:space="preserve">Integrate real-time data from Kabul's security alerts and event calendars into our sales planning system—already tested with 27% improved inventory accuracy during Q3.</w:t>
      </w:r>
    </w:p>
    <w:bookmarkEnd w:id="24"/>
    <w:bookmarkStart w:id="25" w:name="vi.-conclusion"/>
    <w:p>
      <w:pPr>
        <w:pStyle w:val="Heading2"/>
      </w:pPr>
      <w:r>
        <w:t xml:space="preserve">VI. Conclusion</w:t>
      </w:r>
    </w:p>
    <w:p>
      <w:pPr>
        <w:pStyle w:val="FirstParagraph"/>
      </w:pPr>
      <w:r>
        <w:t xml:space="preserve">This Sales Report underscores that the Chef restaurant in Afghanistan Kabul has not merely survived but thrived as a cultural and economic catalyst within one of the world's most challenging business environments. The strategic integration of culinary expertise with local market realities—embodied by our dedicated Chef team—has created a sustainable model for premium dining operations in Afghanistan. As we look to Q4 2023, the Chef leadership remains committed to deepening community partnerships while expanding our revenue streams within Kabul. We project a continued 15-18% sales growth for the year, cementing Chef's position as Afghanistan's premier culinary destination. This success proves that with cultural intelligence and operational excellence, even in Afghanistan Kabul's complex landscape, innovative hospitality ventures can achieve remarkable results.</w:t>
      </w:r>
    </w:p>
    <w:p>
      <w:pPr>
        <w:pStyle w:val="BodyText"/>
      </w:pPr>
      <w:r>
        <w:rPr>
          <w:bCs/>
          <w:b/>
        </w:rPr>
        <w:t xml:space="preserve">Prepared By:</w:t>
      </w:r>
      <w:r>
        <w:t xml:space="preserve"> </w:t>
      </w:r>
      <w:r>
        <w:t xml:space="preserve">Chef Restaurant Group Operations Team</w:t>
      </w:r>
      <w:r>
        <w:br/>
      </w:r>
      <w:r>
        <w:rPr>
          <w:bCs/>
          <w:b/>
        </w:rPr>
        <w:t xml:space="preserve">Verified For:</w:t>
      </w:r>
      <w:r>
        <w:t xml:space="preserve"> </w:t>
      </w:r>
      <w:r>
        <w:t xml:space="preserve">Executive Board, Chef Restaurant Group International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Afghanistan Kabul Operations</dc:title>
  <dc:creator/>
  <dc:language>en</dc:language>
  <cp:keywords/>
  <dcterms:created xsi:type="dcterms:W3CDTF">2026-07-23T02:05:57Z</dcterms:created>
  <dcterms:modified xsi:type="dcterms:W3CDTF">2026-07-23T02:05:57Z</dcterms:modified>
</cp:coreProperties>
</file>

<file path=docProps/custom.xml><?xml version="1.0" encoding="utf-8"?>
<Properties xmlns="http://schemas.openxmlformats.org/officeDocument/2006/custom-properties" xmlns:vt="http://schemas.openxmlformats.org/officeDocument/2006/docPropsVTypes"/>
</file>