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9" w:name="Xb6b8472270df8102ac42134c38713410be2dd32"/>
    <w:p>
      <w:pPr>
        <w:pStyle w:val="Heading1"/>
      </w:pPr>
      <w:r>
        <w:t xml:space="preserve">Executive Sales Report: Chef Brand Market Performance in Algeria Algiers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Strategy Team</w:t>
      </w:r>
      <w:r>
        <w:br/>
      </w:r>
      <w:r>
        <w:rPr>
          <w:bCs/>
          <w:b/>
        </w:rPr>
        <w:t xml:space="preserve">Report Period:</w:t>
      </w:r>
      <w:r>
        <w:t xml:space="preserve"> </w:t>
      </w:r>
      <w:r>
        <w:t xml:space="preserve">July 1, 2023 – September 30, 2023</w:t>
      </w:r>
    </w:p>
    <w:bookmarkStart w:id="20" w:name="i.-introduction"/>
    <w:p>
      <w:pPr>
        <w:pStyle w:val="Heading2"/>
      </w:pPr>
      <w:r>
        <w:t xml:space="preserve">I. Introduction</w:t>
      </w:r>
    </w:p>
    <w:p>
      <w:pPr>
        <w:pStyle w:val="FirstParagraph"/>
      </w:pPr>
      <w:r>
        <w:t xml:space="preserve">This Sales Report provides an exhaustive analysis of the Chef Brand's market performance across Algeria Algiers during the third quarter of 2023. As a premier culinary innovation leader, Chef has strategically positioned itself as a transformative force in Algeria's rapidly evolving foodservice sector, with Algiers serving as the critical nerve center for regional expansion. This document details revenue trajectories, consumer adoption patterns, and strategic initiatives that have cemented Chef's market leadership in the capital city.</w:t>
      </w:r>
    </w:p>
    <w:bookmarkEnd w:id="20"/>
    <w:bookmarkStart w:id="21" w:name="X0127ef9ea490bcb084780d5dd805b321f1515cd"/>
    <w:p>
      <w:pPr>
        <w:pStyle w:val="Heading2"/>
      </w:pPr>
      <w:r>
        <w:t xml:space="preserve">II. Market Context: Algeria Algiers Dynamics</w:t>
      </w:r>
    </w:p>
    <w:p>
      <w:pPr>
        <w:pStyle w:val="FirstParagraph"/>
      </w:pPr>
      <w:r>
        <w:t xml:space="preserve">Algiers remains Algeria's economic epicenter, home to 45% of the nation's population and hosting 78% of all high-end hospitality establishments. The city's culinary landscape has undergone significant modernization in the past five years, with a 32% annual growth in premium foodservice demand (Algeria Tourism Board, Q2 2023). Chef recognized this opportunity early, establishing its Algiers headquarters in the Bab El Oued district – strategically positioned near major hotels, corporate hubs, and affluent residential zones. This location has proven pivotal for our market penetration strategy across Algeria Algiers.</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(DZD)</w:t>
            </w:r>
          </w:p>
        </w:tc>
        <w:tc>
          <w:tcPr/>
          <w:p>
            <w:pPr>
              <w:pStyle w:val="Compact"/>
              <w:jc w:val="left"/>
            </w:pPr>
            <w:r>
              <w:t xml:space="preserve">84.7M</w:t>
            </w:r>
          </w:p>
        </w:tc>
        <w:tc>
          <w:tcPr/>
          <w:p>
            <w:pPr>
              <w:pStyle w:val="Compact"/>
              <w:jc w:val="left"/>
            </w:pPr>
            <w:r>
              <w:t xml:space="preserve">69.3M</w:t>
            </w:r>
          </w:p>
        </w:tc>
        <w:tc>
          <w:tcPr/>
          <w:p>
            <w:pPr>
              <w:pStyle w:val="Compact"/>
              <w:jc w:val="left"/>
            </w:pPr>
            <w:r>
              <w:t xml:space="preserve">+22.2%</w:t>
            </w:r>
          </w:p>
        </w:tc>
      </w:tr>
      <w:tr>
        <w:tc>
          <w:tcPr/>
          <w:p>
            <w:pPr>
              <w:pStyle w:val="Compact"/>
              <w:jc w:val="left"/>
            </w:pPr>
            <w:r>
              <w:t xml:space="preserve">New Client Acquisitions</w:t>
            </w:r>
          </w:p>
        </w:tc>
        <w:tc>
          <w:tcPr/>
          <w:p>
            <w:pPr>
              <w:pStyle w:val="Compact"/>
              <w:jc w:val="left"/>
            </w:pPr>
            <w:r>
              <w:t xml:space="preserve">47 hotels/resorts</w:t>
            </w:r>
          </w:p>
        </w:tc>
        <w:tc>
          <w:tcPr/>
          <w:p>
            <w:pPr>
              <w:pStyle w:val="Compact"/>
              <w:jc w:val="left"/>
            </w:pPr>
            <w:r>
              <w:t xml:space="preserve">31 hotels/resorts</w:t>
            </w:r>
          </w:p>
        </w:tc>
        <w:tc>
          <w:tcPr/>
          <w:p>
            <w:pPr>
              <w:pStyle w:val="Compact"/>
              <w:jc w:val="left"/>
            </w:pPr>
            <w:r>
              <w:t xml:space="preserve">+51.6%</w:t>
            </w:r>
          </w:p>
        </w:tc>
      </w:tr>
      <w:tr>
        <w:tc>
          <w:tcPr/>
          <w:p>
            <w:pPr>
              <w:pStyle w:val="Compact"/>
              <w:jc w:val="left"/>
            </w:pPr>
            <w:r>
              <w:t xml:space="preserve">Avg. Order Value (DZD)</w:t>
            </w:r>
          </w:p>
        </w:tc>
        <w:tc>
          <w:tcPr/>
          <w:p>
            <w:pPr>
              <w:pStyle w:val="Compact"/>
              <w:jc w:val="left"/>
            </w:pPr>
            <w:r>
              <w:t xml:space="preserve">28,500</w:t>
            </w:r>
          </w:p>
        </w:tc>
        <w:tc>
          <w:tcPr/>
          <w:p>
            <w:pPr>
              <w:pStyle w:val="Compact"/>
              <w:jc w:val="left"/>
            </w:pPr>
            <w:r>
              <w:t xml:space="preserve">24,800</w:t>
            </w:r>
          </w:p>
        </w:tc>
        <w:tc>
          <w:tcPr/>
          <w:p>
            <w:pPr>
              <w:pStyle w:val="Compact"/>
              <w:jc w:val="left"/>
            </w:pPr>
            <w:r>
              <w:t xml:space="preserve">+14.9%</w:t>
            </w:r>
          </w:p>
        </w:tc>
      </w:tr>
      <w:tr>
        <w:tc>
          <w:tcPr/>
          <w:p>
            <w:pPr>
              <w:pStyle w:val="Compact"/>
              <w:jc w:val="left"/>
            </w:pPr>
            <w:r>
              <w:t xml:space="preserve">Market Share in Premium Segment</w:t>
            </w:r>
          </w:p>
        </w:tc>
        <w:tc>
          <w:tcPr/>
          <w:p>
            <w:pPr>
              <w:pStyle w:val="Compact"/>
              <w:jc w:val="left"/>
            </w:pPr>
            <w:r>
              <w:t xml:space="preserve">38.7%</w:t>
            </w:r>
          </w:p>
        </w:tc>
        <w:tc>
          <w:tcPr/>
          <w:p>
            <w:pPr>
              <w:pStyle w:val="Compact"/>
              <w:jc w:val="left"/>
            </w:pPr>
            <w:r>
              <w:t xml:space="preserve">31.2%</w:t>
            </w:r>
          </w:p>
        </w:tc>
        <w:tc>
          <w:tcPr/>
          <w:p>
            <w:pPr>
              <w:pStyle w:val="Compact"/>
              <w:jc w:val="left"/>
            </w:pPr>
            <w:r>
              <w:t xml:space="preserve">+7.5 pp</w:t>
            </w:r>
          </w:p>
        </w:tc>
      </w:tr>
    </w:tbl>
    <w:p>
      <w:pPr>
        <w:pStyle w:val="BodyText"/>
      </w:pPr>
      <w:r>
        <w:t xml:space="preserve">The Q3 results represent a record-breaking quarter for Chef in Algeria Algiers, driven by unprecedented demand for our proprietary kitchen automation solutions and premium ingredient sourcing services. Notably, the 22.2% YoY revenue growth significantly outpaces Algeria's overall foodservice sector average of 9.3%, confirming Chef's strategic differentiation in Algiers' competitive market.</w:t>
      </w:r>
    </w:p>
    <w:bookmarkEnd w:id="22"/>
    <w:bookmarkStart w:id="23" w:name="X9991663655bfd40077ffc2edd8cc8069e21650f"/>
    <w:p>
      <w:pPr>
        <w:pStyle w:val="Heading2"/>
      </w:pPr>
      <w:r>
        <w:t xml:space="preserve">IV. Geographical Sales Breakdown: Algeria Algiers Focus</w:t>
      </w:r>
    </w:p>
    <w:p>
      <w:pPr>
        <w:pStyle w:val="FirstParagraph"/>
      </w:pPr>
      <w:r>
        <w:t xml:space="preserve">Algiers-based sales accounted for 89% of total Algeria revenue, underscoring the city's role as our primary growth engine. Our district-level analysis reveals:</w:t>
      </w:r>
    </w:p>
    <w:p>
      <w:pPr>
        <w:numPr>
          <w:ilvl w:val="0"/>
          <w:numId w:val="1001"/>
        </w:numPr>
        <w:pStyle w:val="Compact"/>
      </w:pPr>
      <w:r>
        <w:rPr>
          <w:bCs/>
          <w:b/>
        </w:rPr>
        <w:t xml:space="preserve">Bab El Oued &amp; Casbah:</w:t>
      </w:r>
      <w:r>
        <w:t xml:space="preserve"> </w:t>
      </w:r>
      <w:r>
        <w:t xml:space="preserve">32% of sales (premium hotels: La Grande Maison, Hotel de la Paix)</w:t>
      </w:r>
    </w:p>
    <w:p>
      <w:pPr>
        <w:numPr>
          <w:ilvl w:val="0"/>
          <w:numId w:val="1001"/>
        </w:numPr>
        <w:pStyle w:val="Compact"/>
      </w:pPr>
      <w:r>
        <w:rPr>
          <w:bCs/>
          <w:b/>
        </w:rPr>
        <w:t xml:space="preserve">El Biar &amp; Mustapha:</w:t>
      </w:r>
      <w:r>
        <w:t xml:space="preserve"> </w:t>
      </w:r>
      <w:r>
        <w:t xml:space="preserve">28% of sales (corporate catering demand from oil/gas firms)</w:t>
      </w:r>
    </w:p>
    <w:p>
      <w:pPr>
        <w:numPr>
          <w:ilvl w:val="0"/>
          <w:numId w:val="1001"/>
        </w:numPr>
        <w:pStyle w:val="Compact"/>
      </w:pPr>
      <w:r>
        <w:rPr>
          <w:bCs/>
          <w:b/>
        </w:rPr>
        <w:t xml:space="preserve">Médéa &amp; Sidi M'Hamed:</w:t>
      </w:r>
      <w:r>
        <w:t xml:space="preserve"> </w:t>
      </w:r>
      <w:r>
        <w:t xml:space="preserve">24% of sales (upscale restaurant partnerships)</w:t>
      </w:r>
    </w:p>
    <w:p>
      <w:pPr>
        <w:numPr>
          <w:ilvl w:val="0"/>
          <w:numId w:val="1001"/>
        </w:numPr>
        <w:pStyle w:val="Compact"/>
      </w:pPr>
      <w:r>
        <w:rPr>
          <w:bCs/>
          <w:b/>
        </w:rPr>
        <w:t xml:space="preserve">Douera &amp; Hydra:</w:t>
      </w:r>
      <w:r>
        <w:t xml:space="preserve"> </w:t>
      </w:r>
      <w:r>
        <w:t xml:space="preserve">16% of sales (emerging luxury segment expansion)</w:t>
      </w:r>
    </w:p>
    <w:p>
      <w:pPr>
        <w:pStyle w:val="FirstParagraph"/>
      </w:pPr>
      <w:r>
        <w:t xml:space="preserve">This distribution validates our hyper-localized market approach, with Chef's Algiers operations achieving 78% customer retention in key districts – significantly above the industry benchmark of 52%.</w:t>
      </w:r>
    </w:p>
    <w:bookmarkEnd w:id="23"/>
    <w:bookmarkStart w:id="24" w:name="v.-customer-sentiment-market-reception"/>
    <w:p>
      <w:pPr>
        <w:pStyle w:val="Heading2"/>
      </w:pPr>
      <w:r>
        <w:t xml:space="preserve">V. Customer Sentiment &amp; Market Reception</w:t>
      </w:r>
    </w:p>
    <w:p>
      <w:pPr>
        <w:pStyle w:val="FirstParagraph"/>
      </w:pPr>
      <w:r>
        <w:t xml:space="preserve">Post-purchase surveys conducted across Algeria Algiers revealed exceptional brand perception:</w:t>
      </w:r>
    </w:p>
    <w:p>
      <w:pPr>
        <w:pStyle w:val="BlockText"/>
      </w:pPr>
      <w:r>
        <w:t xml:space="preserve">"Chef's AI-powered kitchen management system reduced our food waste by 37% and boosted table turnover by 22% at Le Jardin. This is revolutionary for Algiers' hospitality scene." – Chef d'Hotel, Hotel El Djazair, Algiers</w:t>
      </w:r>
    </w:p>
    <w:p>
      <w:pPr>
        <w:pStyle w:val="FirstParagraph"/>
      </w:pPr>
      <w:r>
        <w:t xml:space="preserve">Customer satisfaction scores reached 4.8/5 across Algeria Algiers, driven by our localized support teams and culturally attuned service protocols. The "Chef Al-Djazaïr" loyalty program (launched June 2023) generated a 63% member adoption rate among Algiers clients, with exclusive access to Algerian heritage ingredients like Djezairi mint and Saharan honey.</w:t>
      </w:r>
    </w:p>
    <w:bookmarkEnd w:id="24"/>
    <w:bookmarkStart w:id="25" w:name="vi.-strategic-initiatives-fueling-growth"/>
    <w:p>
      <w:pPr>
        <w:pStyle w:val="Heading2"/>
      </w:pPr>
      <w:r>
        <w:t xml:space="preserve">VI. Strategic Initiatives Fueling Growth</w:t>
      </w:r>
    </w:p>
    <w:p>
      <w:pPr>
        <w:pStyle w:val="FirstParagraph"/>
      </w:pPr>
      <w:r>
        <w:rPr>
          <w:bCs/>
          <w:b/>
        </w:rPr>
        <w:t xml:space="preserve">Localized Product Adaptation:</w:t>
      </w:r>
      <w:r>
        <w:t xml:space="preserve"> </w:t>
      </w:r>
      <w:r>
        <w:t xml:space="preserve">Chef developed Algeria-specific menu templates incorporating traditional dishes (Chakhchoukha, Merguez) into our smart kitchen ecosystem – a move directly requested by 87% of Algiers clients during market research.</w:t>
      </w:r>
    </w:p>
    <w:p>
      <w:pPr>
        <w:pStyle w:val="BodyText"/>
      </w:pPr>
      <w:r>
        <w:rPr>
          <w:bCs/>
          <w:b/>
        </w:rPr>
        <w:t xml:space="preserve">Partnership Ecosystem:</w:t>
      </w:r>
      <w:r>
        <w:t xml:space="preserve"> </w:t>
      </w:r>
      <w:r>
        <w:t xml:space="preserve">Strategic alliances with Algiers' leading food distributors (e.g., SICOR Group, Algerian Food Logistics) enabled same-day delivery across the metropolitan area – reducing client procurement lead times by 68%.</w:t>
      </w:r>
    </w:p>
    <w:p>
      <w:pPr>
        <w:pStyle w:val="BodyText"/>
      </w:pPr>
      <w:r>
        <w:rPr>
          <w:bCs/>
          <w:b/>
        </w:rPr>
        <w:t xml:space="preserve">Cultural Integration Program:</w:t>
      </w:r>
      <w:r>
        <w:t xml:space="preserve"> </w:t>
      </w:r>
      <w:r>
        <w:t xml:space="preserve">Chef's Algiers team now includes 12 culinary experts from Algerian gastronomy traditions, ensuring menu innovations resonate with local palates. This initiative has driven a 41% increase in repeat orders from signature dish requests.</w:t>
      </w:r>
    </w:p>
    <w:bookmarkEnd w:id="25"/>
    <w:bookmarkStart w:id="26" w:name="vii.-challenges-mitigation-strategies"/>
    <w:p>
      <w:pPr>
        <w:pStyle w:val="Heading2"/>
      </w:pPr>
      <w:r>
        <w:t xml:space="preserve">VII. Challenges &amp; Mitigation Strategies</w:t>
      </w:r>
    </w:p>
    <w:p>
      <w:pPr>
        <w:pStyle w:val="FirstParagraph"/>
      </w:pPr>
      <w:r>
        <w:t xml:space="preserve">While Q3 performance was exceptional, two challenges emerged in Algeria Algiers:</w:t>
      </w:r>
    </w:p>
    <w:p>
      <w:pPr>
        <w:numPr>
          <w:ilvl w:val="0"/>
          <w:numId w:val="1002"/>
        </w:numPr>
        <w:pStyle w:val="Compact"/>
      </w:pPr>
      <w:r>
        <w:rPr>
          <w:bCs/>
          <w:b/>
        </w:rPr>
        <w:t xml:space="preserve">Currency Volatility:</w:t>
      </w:r>
      <w:r>
        <w:t xml:space="preserve"> </w:t>
      </w:r>
      <w:r>
        <w:t xml:space="preserve">18% FX fluctuation impacted supplier costs. *Mitigation:* Implemented fixed-rate contracts with Algerian suppliers and introduced flexible payment plans for client billing.</w:t>
      </w:r>
    </w:p>
    <w:p>
      <w:pPr>
        <w:numPr>
          <w:ilvl w:val="0"/>
          <w:numId w:val="1002"/>
        </w:numPr>
        <w:pStyle w:val="Compact"/>
      </w:pPr>
      <w:r>
        <w:rPr>
          <w:bCs/>
          <w:b/>
        </w:rPr>
        <w:t xml:space="preserve">Logistics Constraints:</w:t>
      </w:r>
      <w:r>
        <w:t xml:space="preserve"> </w:t>
      </w:r>
      <w:r>
        <w:t xml:space="preserve">Peak-season traffic in Algiers' city center delayed deliveries. *Mitigation:* Partnered with Algiers Municipal Transport to secure dedicated delivery lanes during rush hours, improving on-time rates to 94%.</w:t>
      </w:r>
    </w:p>
    <w:bookmarkEnd w:id="26"/>
    <w:bookmarkStart w:id="27" w:name="viii.-future-roadmap-for-algeria-algiers"/>
    <w:p>
      <w:pPr>
        <w:pStyle w:val="Heading2"/>
      </w:pPr>
      <w:r>
        <w:t xml:space="preserve">VIII. Future Roadmap for Algeria Algiers</w:t>
      </w:r>
    </w:p>
    <w:p>
      <w:pPr>
        <w:pStyle w:val="FirstParagraph"/>
      </w:pPr>
      <w:r>
        <w:t xml:space="preserve">Building on Q3 success, Chef will execute the following Algeria Algiers growth pillars:</w:t>
      </w:r>
    </w:p>
    <w:p>
      <w:pPr>
        <w:numPr>
          <w:ilvl w:val="0"/>
          <w:numId w:val="1003"/>
        </w:numPr>
        <w:pStyle w:val="Compact"/>
      </w:pPr>
      <w:r>
        <w:rPr>
          <w:bCs/>
          <w:b/>
        </w:rPr>
        <w:t xml:space="preserve">Q1 2024 Expansion:</w:t>
      </w:r>
      <w:r>
        <w:t xml:space="preserve"> </w:t>
      </w:r>
      <w:r>
        <w:t xml:space="preserve">Launch Chef's first physical experience center in Algiers' new Bouzaréah district – offering live cooking demonstrations and client co-creation workshops.</w:t>
      </w:r>
    </w:p>
    <w:p>
      <w:pPr>
        <w:numPr>
          <w:ilvl w:val="0"/>
          <w:numId w:val="1003"/>
        </w:numPr>
        <w:pStyle w:val="Compact"/>
      </w:pPr>
      <w:r>
        <w:rPr>
          <w:bCs/>
          <w:b/>
        </w:rPr>
        <w:t xml:space="preserve">Sustainability Initiative:</w:t>
      </w:r>
      <w:r>
        <w:t xml:space="preserve"> </w:t>
      </w:r>
      <w:r>
        <w:t xml:space="preserve">Partner with Algeria's Ministry of Agriculture to source 50% of ingredients from local cooperatives by Q2 2024, creating direct economic impact in Algiers' rural supply chain.</w:t>
      </w:r>
    </w:p>
    <w:p>
      <w:pPr>
        <w:numPr>
          <w:ilvl w:val="0"/>
          <w:numId w:val="1003"/>
        </w:numPr>
        <w:pStyle w:val="Compact"/>
      </w:pPr>
      <w:r>
        <w:rPr>
          <w:bCs/>
          <w:b/>
        </w:rPr>
        <w:t xml:space="preserve">Digital Transformation:</w:t>
      </w:r>
      <w:r>
        <w:t xml:space="preserve"> </w:t>
      </w:r>
      <w:r>
        <w:t xml:space="preserve">Deploy Chef's Arabic-language mobile app for Algerian clients, featuring real-time inventory tracking and cultural menu customization – launching November 15, 2023.</w:t>
      </w:r>
    </w:p>
    <w:bookmarkEnd w:id="27"/>
    <w:bookmarkStart w:id="28" w:name="Xda031eea0fa3c9c4209599824eca76a01a3a21e"/>
    <w:p>
      <w:pPr>
        <w:pStyle w:val="Heading2"/>
      </w:pPr>
      <w:r>
        <w:t xml:space="preserve">IX. Conclusion: The Chef Momentum in Algeria Algiers</w:t>
      </w:r>
    </w:p>
    <w:p>
      <w:pPr>
        <w:pStyle w:val="FirstParagraph"/>
      </w:pPr>
      <w:r>
        <w:t xml:space="preserve">This Sales Report conclusively demonstrates Chef's dominant market positioning in Algeria Algiers, where we've evolved from a niche provider to an industry catalyst. The 22.2% revenue growth and 38.7% market share in the premium segment are not merely numbers – they represent tangible validation of Chef's localized strategy that respects Algerian culinary heritage while delivering cutting-edge hospitality technology.</w:t>
      </w:r>
    </w:p>
    <w:p>
      <w:pPr>
        <w:pStyle w:val="BodyText"/>
      </w:pPr>
      <w:r>
        <w:t xml:space="preserve">As Algeria Algiers emerges as Africa's fastest-growing hospitality hub, Chef is uniquely positioned to lead this transformation. Our next milestone: capturing 50% market share in Algeria's premium foodservice sector by end-2024. The data from this Q3 Sales Report confirms that Chef isn't just operating in Algeria Algiers – we're redefining the city's culinary future, one optimized kitchen at a time.</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sales.algeria@chefglobal.com</w:t>
      </w:r>
      <w:r>
        <w:br/>
      </w:r>
      <w:r>
        <w:rPr>
          <w:iCs/>
          <w:i/>
        </w:rPr>
        <w:t xml:space="preserve">This report constitutes proprietary information of Chef Global.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Brand Performance in Algeria Algiers</dc:title>
  <dc:creator/>
  <dc:language>en</dc:language>
  <cp:keywords/>
  <dcterms:created xsi:type="dcterms:W3CDTF">2026-07-20T04:42:04Z</dcterms:created>
  <dcterms:modified xsi:type="dcterms:W3CDTF">2026-07-20T04:42:04Z</dcterms:modified>
</cp:coreProperties>
</file>

<file path=docProps/custom.xml><?xml version="1.0" encoding="utf-8"?>
<Properties xmlns="http://schemas.openxmlformats.org/officeDocument/2006/custom-properties" xmlns:vt="http://schemas.openxmlformats.org/officeDocument/2006/docPropsVTypes"/>
</file>