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Executive</w:t>
      </w:r>
      <w:r>
        <w:t xml:space="preserve"> </w:t>
      </w:r>
      <w:r>
        <w:t xml:space="preserve">Sales</w:t>
      </w:r>
      <w:r>
        <w:t xml:space="preserve"> </w:t>
      </w:r>
      <w:r>
        <w:t xml:space="preserve">Report:</w:t>
      </w:r>
      <w:r>
        <w:t xml:space="preserve"> </w:t>
      </w:r>
      <w:r>
        <w:t xml:space="preserve">Chef</w:t>
      </w:r>
      <w:r>
        <w:t xml:space="preserve"> </w:t>
      </w:r>
      <w:r>
        <w:t xml:space="preserve">Buenos</w:t>
      </w:r>
      <w:r>
        <w:t xml:space="preserve"> </w:t>
      </w:r>
      <w:r>
        <w:t xml:space="preserve">Aires</w:t>
      </w:r>
    </w:p>
    <w:bookmarkStart w:id="28" w:name="X142d6a95b2a3ff685a4210d8df404fb012901fe"/>
    <w:p>
      <w:pPr>
        <w:pStyle w:val="Heading1"/>
      </w:pPr>
      <w:r>
        <w:t xml:space="preserve">EXECUTIVE SALES REPORT: CHEF RESTAURANT GROUP - BUENOS AIRES DIVISION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Chef International</w:t>
      </w:r>
      <w:r>
        <w:br/>
      </w:r>
      <w:r>
        <w:rPr>
          <w:bCs/>
          <w:b/>
        </w:rPr>
        <w:t xml:space="preserve">Reporting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The Buenos Aires division of Chef Restaurant Group has delivered exceptional performance in the third quarter of 2023, achieving a remarkable</w:t>
      </w:r>
      <w:r>
        <w:t xml:space="preserve"> </w:t>
      </w:r>
      <w:r>
        <w:rPr>
          <w:bCs/>
          <w:b/>
        </w:rPr>
        <w:t xml:space="preserve">15.7% year-over-year sales growth</w:t>
      </w:r>
      <w:r>
        <w:t xml:space="preserve"> </w:t>
      </w:r>
      <w:r>
        <w:t xml:space="preserve">and surpassing all revenue targets by 8.3%. This success is anchored in our strategic localization efforts within Argentina's vibrant culinary landscape, with Chef Buenos Aires consistently ranking among the top 3 premium dining destinations in the city according to local hospitality analytics firm</w:t>
      </w:r>
      <w:r>
        <w:t xml:space="preserve"> </w:t>
      </w:r>
      <w:r>
        <w:rPr>
          <w:iCs/>
          <w:i/>
        </w:rPr>
        <w:t xml:space="preserve">RestoRank Argentina</w:t>
      </w:r>
      <w:r>
        <w:t xml:space="preserve">. Total sales for Q3 reached $1.28 million USD, driven by robust reservation volumes (12,450 covers) and an average check value of $103.50—both exceeding regional benchmarks by 22% and 9% respectively.</w:t>
      </w:r>
    </w:p>
    <w:bookmarkEnd w:id="20"/>
    <w:bookmarkStart w:id="21" w:name="ii.-buenos-aires-market-context"/>
    <w:p>
      <w:pPr>
        <w:pStyle w:val="Heading2"/>
      </w:pPr>
      <w:r>
        <w:t xml:space="preserve">II. Buenos Aires Market Context</w:t>
      </w:r>
    </w:p>
    <w:p>
      <w:pPr>
        <w:pStyle w:val="FirstParagraph"/>
      </w:pPr>
      <w:r>
        <w:t xml:space="preserve">Buenos Aires continues to be Argentina's most dynamic food service market, with the city's culinary tourism sector rebounding strongly post-pandemic. Our positioning as a fusion of traditional Argentinean cuisine and contemporary European techniques has resonated powerfully with both local elite clientele (45% of sales) and international visitors (32%), particularly from Brazil, Chile, and Europe. The local currency volatility (ARS/USD exchange rate fluctuating between 100-125 ARS/USD during reporting period) was managed through strategic pricing adjustments that maintained profitability while staying competitive in the premium segment.</w:t>
      </w:r>
    </w:p>
    <w:bookmarkEnd w:id="21"/>
    <w:bookmarkStart w:id="22" w:name="iii.-sales-performance-breakdown"/>
    <w:p>
      <w:pPr>
        <w:pStyle w:val="Heading2"/>
      </w:pPr>
      <w:r>
        <w:t xml:space="preserve">III. Sales Performance Breakdown</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Total Sales (USD)</w:t>
      </w:r>
    </w:p>
    <w:p>
      <w:pPr>
        <w:pStyle w:val="BodyText"/>
      </w:pPr>
      <w:r>
        <w:t xml:space="preserve">$1,284,500</w:t>
      </w:r>
    </w:p>
    <w:p>
      <w:pPr>
        <w:pStyle w:val="BodyText"/>
      </w:pPr>
      <w:r>
        <w:t xml:space="preserve">$1,109,850</w:t>
      </w:r>
    </w:p>
    <w:p>
      <w:pPr>
        <w:pStyle w:val="BodyText"/>
      </w:pPr>
      <w:r>
        <w:t xml:space="preserve">+15.7%</w:t>
      </w:r>
    </w:p>
    <w:p>
      <w:pPr>
        <w:pStyle w:val="BodyText"/>
      </w:pPr>
      <w:r>
        <w:t xml:space="preserve">Average Covers/Day</w:t>
      </w:r>
    </w:p>
    <w:p>
      <w:pPr>
        <w:pStyle w:val="BodyText"/>
      </w:pPr>
      <w:r>
        <w:t xml:space="preserve">139</w:t>
      </w:r>
    </w:p>
    <w:p>
      <w:pPr>
        <w:pStyle w:val="BodyText"/>
      </w:pPr>
      <w:r>
        <w:t xml:space="preserve">124</w:t>
      </w:r>
    </w:p>
    <w:p>
      <w:pPr>
        <w:pStyle w:val="BodyText"/>
      </w:pPr>
      <w:r>
        <w:t xml:space="preserve">+12.1%</w:t>
      </w:r>
    </w:p>
    <w:p>
      <w:pPr>
        <w:pStyle w:val="BodyText"/>
      </w:pPr>
      <w:r>
        <w:br/>
      </w:r>
    </w:p>
    <w:p>
      <w:pPr>
        <w:pStyle w:val="BodyText"/>
      </w:pPr>
      <w:r>
        <w:br/>
      </w:r>
    </w:p>
    <w:p>
      <w:pPr>
        <w:pStyle w:val="BodyText"/>
      </w:pPr>
      <w:r>
        <w:t xml:space="preserve">Menu Category</w:t>
      </w:r>
    </w:p>
    <w:p>
      <w:pPr>
        <w:pStyle w:val="BodyText"/>
      </w:pPr>
      <w:r>
        <w:t xml:space="preserve">Contribution to Sales</w:t>
      </w:r>
    </w:p>
    <w:p>
      <w:pPr>
        <w:pStyle w:val="BodyText"/>
      </w:pPr>
      <w:r>
        <w:t xml:space="preserve">Avg. Check Value</w:t>
      </w:r>
    </w:p>
    <w:p>
      <w:pPr>
        <w:pStyle w:val="BodyText"/>
      </w:pPr>
      <w:r>
        <w:br/>
      </w:r>
    </w:p>
    <w:p>
      <w:pPr>
        <w:pStyle w:val="BodyText"/>
      </w:pPr>
      <w:r>
        <w:br/>
      </w:r>
    </w:p>
    <w:p>
      <w:pPr>
        <w:pStyle w:val="BodyText"/>
      </w:pPr>
      <w:r>
        <w:rPr>
          <w:bCs/>
          <w:b/>
        </w:rPr>
        <w:t xml:space="preserve">Key Insight:</w:t>
      </w:r>
      <w:r>
        <w:t xml:space="preserve"> </w:t>
      </w:r>
      <w:r>
        <w:t xml:space="preserve">The 'Argentinean Heritage Menu' (featuring asado, empanadas, and dulce de leche desserts) generated 42% of total revenue, demonstrating the success of our localized strategy. Premium wine pairings increased sales by 18.3% YoY due to our curated Argentine Malbec selection from Mendoza vineyards.</w:t>
      </w:r>
    </w:p>
    <w:bookmarkEnd w:id="22"/>
    <w:bookmarkStart w:id="23" w:name="Xff84f8b90ce64745ad822ed05e1685fe5b03cb6"/>
    <w:p>
      <w:pPr>
        <w:pStyle w:val="Heading2"/>
      </w:pPr>
      <w:r>
        <w:t xml:space="preserve">IV. Strategic Localization: Chef's Buenos Aires Advantage</w:t>
      </w:r>
    </w:p>
    <w:p>
      <w:pPr>
        <w:pStyle w:val="FirstParagraph"/>
      </w:pPr>
      <w:r>
        <w:t xml:space="preserve">Our Q3 success stems directly from hyper-localized execution of the global 'Chef' brand. Unlike generic international chains, we implemented three critical Argentina-specific initiatives:</w:t>
      </w:r>
    </w:p>
    <w:p>
      <w:pPr>
        <w:numPr>
          <w:ilvl w:val="0"/>
          <w:numId w:val="1001"/>
        </w:numPr>
        <w:pStyle w:val="Compact"/>
      </w:pPr>
      <w:r>
        <w:rPr>
          <w:bCs/>
          <w:b/>
        </w:rPr>
        <w:t xml:space="preserve">Cultural Integration:</w:t>
      </w:r>
      <w:r>
        <w:t xml:space="preserve"> </w:t>
      </w:r>
      <w:r>
        <w:t xml:space="preserve">Partnered with local estancias (ranches) for 100% Argentine beef sourcing, with weekly farm-to-table deliveries from the Pampas region. This reduced supply chain costs by 17% while strengthening our authenticity narrative.</w:t>
      </w:r>
    </w:p>
    <w:p>
      <w:pPr>
        <w:numPr>
          <w:ilvl w:val="0"/>
          <w:numId w:val="1001"/>
        </w:numPr>
        <w:pStyle w:val="Compact"/>
      </w:pPr>
      <w:r>
        <w:rPr>
          <w:bCs/>
          <w:b/>
        </w:rPr>
        <w:t xml:space="preserve">Menu Adaptation:</w:t>
      </w:r>
      <w:r>
        <w:t xml:space="preserve"> </w:t>
      </w:r>
      <w:r>
        <w:t xml:space="preserve">Introduced 'Buenos Aires Specials' menu featuring regional ingredients like locro (traditional stew) and choripán, driving a 28% increase in weekend lunch traffic from local residents.</w:t>
      </w:r>
    </w:p>
    <w:p>
      <w:pPr>
        <w:numPr>
          <w:ilvl w:val="0"/>
          <w:numId w:val="1001"/>
        </w:numPr>
        <w:pStyle w:val="Compact"/>
      </w:pPr>
      <w:r>
        <w:rPr>
          <w:bCs/>
          <w:b/>
        </w:rPr>
        <w:t xml:space="preserve">Community Engagement:</w:t>
      </w:r>
      <w:r>
        <w:t xml:space="preserve"> </w:t>
      </w:r>
      <w:r>
        <w:t xml:space="preserve">Hosted 'Asado Nights' with tango performances every Friday, attracting 350+ new customers monthly and generating significant social media buzz (12.7K Instagram impressions weekly).</w:t>
      </w:r>
    </w:p>
    <w:bookmarkEnd w:id="23"/>
    <w:bookmarkStart w:id="24" w:name="Xc37e4853579d818364e6c2dd0fe7eb44801d5f6"/>
    <w:p>
      <w:pPr>
        <w:pStyle w:val="Heading2"/>
      </w:pPr>
      <w:r>
        <w:t xml:space="preserve">V. Customer Insights: Why Buenos Aires Chooses Chef</w:t>
      </w:r>
    </w:p>
    <w:p>
      <w:pPr>
        <w:pStyle w:val="FirstParagraph"/>
      </w:pPr>
      <w:r>
        <w:t xml:space="preserve">Customer satisfaction scores reached 94% (vs. industry average of 86%), with feedback consistently highlighting:</w:t>
      </w:r>
    </w:p>
    <w:p>
      <w:pPr>
        <w:numPr>
          <w:ilvl w:val="0"/>
          <w:numId w:val="1002"/>
        </w:numPr>
        <w:pStyle w:val="Compact"/>
      </w:pPr>
      <w:r>
        <w:t xml:space="preserve">"The authentic Argentinean flavors with a modern twist - it feels like dining at my abuela's house but elevated."</w:t>
      </w:r>
    </w:p>
    <w:p>
      <w:pPr>
        <w:numPr>
          <w:ilvl w:val="0"/>
          <w:numId w:val="1002"/>
        </w:numPr>
        <w:pStyle w:val="Compact"/>
      </w:pPr>
      <w:r>
        <w:t xml:space="preserve">"The staff's knowledge of local wines and cuisine made the experience feel personal."</w:t>
      </w:r>
    </w:p>
    <w:p>
      <w:pPr>
        <w:numPr>
          <w:ilvl w:val="0"/>
          <w:numId w:val="1002"/>
        </w:numPr>
        <w:pStyle w:val="Compact"/>
      </w:pPr>
      <w:r>
        <w:t xml:space="preserve">"Unlike other 'gourmet' places, Chef understands Buenos Aires' cultural rhythm – not just tourism." (From 328 verified Google reviews)</w:t>
      </w:r>
    </w:p>
    <w:bookmarkEnd w:id="24"/>
    <w:bookmarkStart w:id="25" w:name="vi.-challenges-mitigation-strategies"/>
    <w:p>
      <w:pPr>
        <w:pStyle w:val="Heading2"/>
      </w:pPr>
      <w:r>
        <w:t xml:space="preserve">VI. Challenges &amp; Mitigation Strategies</w:t>
      </w:r>
    </w:p>
    <w:p>
      <w:pPr>
        <w:pStyle w:val="FirstParagraph"/>
      </w:pPr>
      <w:r>
        <w:t xml:space="preserve">Despite strong performance, we navigated two key challenges in Q3:</w:t>
      </w:r>
    </w:p>
    <w:p>
      <w:pPr>
        <w:numPr>
          <w:ilvl w:val="0"/>
          <w:numId w:val="1003"/>
        </w:numPr>
        <w:pStyle w:val="Compact"/>
      </w:pPr>
      <w:r>
        <w:rPr>
          <w:bCs/>
          <w:b/>
        </w:rPr>
        <w:t xml:space="preserve">Supply Chain Volatility:</w:t>
      </w:r>
      <w:r>
        <w:t xml:space="preserve"> </w:t>
      </w:r>
      <w:r>
        <w:t xml:space="preserve">Inflation-driven ingredient costs rose 14% YoY. Solution: Negotiated fixed-price contracts with 8 local suppliers and implemented dynamic menu pricing for high-cost items (e.g., seasonal seafood), maintaining gross margins at 68.2%.</w:t>
      </w:r>
    </w:p>
    <w:p>
      <w:pPr>
        <w:numPr>
          <w:ilvl w:val="0"/>
          <w:numId w:val="1003"/>
        </w:numPr>
        <w:pStyle w:val="Compact"/>
      </w:pPr>
      <w:r>
        <w:rPr>
          <w:bCs/>
          <w:b/>
        </w:rPr>
        <w:t xml:space="preserve">Talent Retention:</w:t>
      </w:r>
      <w:r>
        <w:t xml:space="preserve"> </w:t>
      </w:r>
      <w:r>
        <w:t xml:space="preserve">High competition for skilled chefs in Buenos Aires. Solution: Launched the 'Chef Academy' program offering culinary scholarships to local students, reducing turnover by 31% and building community goodwill.</w:t>
      </w:r>
    </w:p>
    <w:bookmarkEnd w:id="25"/>
    <w:bookmarkStart w:id="26" w:name="Xe388dfb8132378af626dee931206500682c4d7d"/>
    <w:p>
      <w:pPr>
        <w:pStyle w:val="Heading2"/>
      </w:pPr>
      <w:r>
        <w:t xml:space="preserve">VII. Future Outlook &amp; Strategic Recommendations</w:t>
      </w:r>
    </w:p>
    <w:p>
      <w:pPr>
        <w:pStyle w:val="FirstParagraph"/>
      </w:pPr>
      <w:r>
        <w:t xml:space="preserve">Based on Q3 momentum, we project full-year sales growth of 14.5% (exceeding the 10% target) with a focus on:</w:t>
      </w:r>
    </w:p>
    <w:p>
      <w:pPr>
        <w:numPr>
          <w:ilvl w:val="0"/>
          <w:numId w:val="1004"/>
        </w:numPr>
        <w:pStyle w:val="Compact"/>
      </w:pPr>
      <w:r>
        <w:rPr>
          <w:bCs/>
          <w:b/>
        </w:rPr>
        <w:t xml:space="preserve">Expansion in Capital City:</w:t>
      </w:r>
      <w:r>
        <w:t xml:space="preserve"> </w:t>
      </w:r>
      <w:r>
        <w:t xml:space="preserve">Open a second Chef location in Palermo district by Q2 2024, targeting $850K annual revenue. Market analysis indicates unmet demand for premium Argentinean fusion dining in this upscale neighborhood.</w:t>
      </w:r>
    </w:p>
    <w:p>
      <w:pPr>
        <w:numPr>
          <w:ilvl w:val="0"/>
          <w:numId w:val="1004"/>
        </w:numPr>
        <w:pStyle w:val="Compact"/>
      </w:pPr>
      <w:r>
        <w:rPr>
          <w:bCs/>
          <w:b/>
        </w:rPr>
        <w:t xml:space="preserve">Technology Investment:</w:t>
      </w:r>
      <w:r>
        <w:t xml:space="preserve"> </w:t>
      </w:r>
      <w:r>
        <w:t xml:space="preserve">Implement AI-powered reservation system to manage peak demand (over 90% occupancy on weekends), expected to increase table turnover by 15% and boost sales by $210K annually.</w:t>
      </w:r>
    </w:p>
    <w:p>
      <w:pPr>
        <w:numPr>
          <w:ilvl w:val="0"/>
          <w:numId w:val="1004"/>
        </w:numPr>
        <w:pStyle w:val="Compact"/>
      </w:pPr>
      <w:r>
        <w:rPr>
          <w:bCs/>
          <w:b/>
        </w:rPr>
        <w:t xml:space="preserve">Cultural Partnerships:</w:t>
      </w:r>
      <w:r>
        <w:t xml:space="preserve"> </w:t>
      </w:r>
      <w:r>
        <w:t xml:space="preserve">Collaborate with Buenos Aires Tourism Board for 'Chef &amp; Tango Experience' packages, leveraging Argentina's World Heritage status as a culinary destination.</w:t>
      </w:r>
    </w:p>
    <w:bookmarkEnd w:id="26"/>
    <w:bookmarkStart w:id="27" w:name="viii.-conclusion"/>
    <w:p>
      <w:pPr>
        <w:pStyle w:val="Heading2"/>
      </w:pPr>
      <w:r>
        <w:t xml:space="preserve">VIII. Conclusion</w:t>
      </w:r>
    </w:p>
    <w:p>
      <w:pPr>
        <w:pStyle w:val="FirstParagraph"/>
      </w:pPr>
      <w:r>
        <w:t xml:space="preserve">The Buenos Aires division has proven that the global 'Chef' brand thrives when deeply rooted in local culture. Our Q3 results demonstrate that by honoring Argentina's rich culinary heritage while innovating with contemporary techniques, Chef Buenos Aires has become more than a restaurant – it's a cultural ambassador driving premium dining growth in Argentina's most sophisticated market. This localized approach has generated not only revenue but also brand equity: 76% of customers now identify Chef as "the authentic representation of modern Argentinean cuisine."</w:t>
      </w:r>
    </w:p>
    <w:p>
      <w:pPr>
        <w:pStyle w:val="BodyText"/>
      </w:pPr>
      <w:r>
        <w:t xml:space="preserve">As we move into the holiday season with the prestigious Buenos Aires Wine &amp; Food Festival (November), our strategy remains clear: deepen our roots in Argentina while scaling globally. The success here is not just about numbers – it's about proving that Chef's philosophy resonates profoundly in the heart of Argentina, one empanada at a time.</w:t>
      </w:r>
    </w:p>
    <w:p>
      <w:pPr>
        <w:pStyle w:val="BodyText"/>
      </w:pPr>
      <w:r>
        <w:rPr>
          <w:bCs/>
          <w:b/>
        </w:rPr>
        <w:t xml:space="preserve">Prepared By:</w:t>
      </w:r>
      <w:r>
        <w:t xml:space="preserve"> </w:t>
      </w:r>
      <w:r>
        <w:t xml:space="preserve">Maria Gonzalez, Regional Sales Director</w:t>
      </w:r>
      <w:r>
        <w:br/>
      </w:r>
      <w:r>
        <w:rPr>
          <w:bCs/>
          <w:b/>
        </w:rPr>
        <w:t xml:space="preserve">Sign-off:</w:t>
      </w:r>
      <w:r>
        <w:t xml:space="preserve"> </w:t>
      </w:r>
      <w:r>
        <w:t xml:space="preserve">Approved by Chef International Executive Committee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Executive Sales Report: Chef Buenos Aires</dc:title>
  <dc:creator/>
  <dc:language>en</dc:language>
  <cp:keywords/>
  <dcterms:created xsi:type="dcterms:W3CDTF">2026-07-23T07:17:49Z</dcterms:created>
  <dcterms:modified xsi:type="dcterms:W3CDTF">2026-07-23T07:17:49Z</dcterms:modified>
</cp:coreProperties>
</file>

<file path=docProps/custom.xml><?xml version="1.0" encoding="utf-8"?>
<Properties xmlns="http://schemas.openxmlformats.org/officeDocument/2006/custom-properties" xmlns:vt="http://schemas.openxmlformats.org/officeDocument/2006/docPropsVTypes"/>
</file>