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Chef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6" w:name="Xd5f916742b4c64e64404effa57ae1232bc72789"/>
    <w:p>
      <w:pPr>
        <w:pStyle w:val="Heading1"/>
      </w:pPr>
      <w:r>
        <w:t xml:space="preserve">Comprehensive Sales Report: Chef Infrastructure Automation Adoption in Brazil São Paulo (Q1 2024)</w:t>
      </w:r>
    </w:p>
    <w:p>
      <w:pPr>
        <w:pStyle w:val="FirstParagraph"/>
      </w:pPr>
      <w:r>
        <w:t xml:space="preserve">This official Sales Report details the performance, strategic developments, and market opportunities for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infrastructure automation solutions within the dynamic enterprise landscape of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. As the economic engine of Latin America and home to over 22 million people, São Paulo represents a critical growth corridor for global technology vendors. This report synthesizes Q1 2024 sales data, customer insights, and regional market analysis specifically tailored to the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platform's deployment across key industries in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.</w:t>
      </w:r>
    </w:p>
    <w:bookmarkStart w:id="20" w:name="X28f9523e45cc8257b7031d227a715f8fab85681"/>
    <w:p>
      <w:pPr>
        <w:pStyle w:val="Heading2"/>
      </w:pPr>
      <w:r>
        <w:t xml:space="preserve">Executive Summary: Chef Momentum in São Paulo's Enterprise Market</w:t>
      </w:r>
    </w:p>
    <w:p>
      <w:pPr>
        <w:pStyle w:val="FirstParagraph"/>
      </w:pPr>
      <w:r>
        <w:t xml:space="preserve">The Q1 2024 Sales Report confirms significant traction for the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platform within the Brazilian enterprise sector, with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emerging as the nation's most productive market. Sales revenue from São Paulo-based clients increased by 27% year-over-year, outpacing national growth rates (18%) and demonstrating strong regional adoption of automation-driven infrastructure management. This success is attributed to tailored solutions addressing unique pain points in São Paulo's dominant sectors: finance, logistics, and manufacturing – all critical verticals for</w:t>
      </w:r>
      <w:r>
        <w:t xml:space="preserve"> </w:t>
      </w:r>
      <w:r>
        <w:rPr>
          <w:bCs/>
          <w:b/>
        </w:rPr>
        <w:t xml:space="preserve">Chef</w:t>
      </w:r>
      <w:r>
        <w:t xml:space="preserve">'s value proposition.</w:t>
      </w:r>
    </w:p>
    <w:bookmarkEnd w:id="20"/>
    <w:bookmarkStart w:id="21" w:name="X6cd10b5e7418504ecd1c6252e20e5f31d835a25"/>
    <w:p>
      <w:pPr>
        <w:pStyle w:val="Heading2"/>
      </w:pPr>
      <w:r>
        <w:t xml:space="preserve">Market Analysis: Why Chef Resonates in Brazil São Paulo</w:t>
      </w:r>
    </w:p>
    <w:p>
      <w:pPr>
        <w:pStyle w:val="FirstParagraph"/>
      </w:pPr>
      <w:r>
        <w:rPr>
          <w:bCs/>
          <w:b/>
        </w:rPr>
        <w:t xml:space="preserve">Brazil São Paulo</w:t>
      </w:r>
      <w:r>
        <w:t xml:space="preserve"> </w:t>
      </w:r>
      <w:r>
        <w:t xml:space="preserve">presents a distinct technological environment characterized by complex legacy systems, stringent regulatory compliance (notably LGPD - Lei Geral de Proteção de Dados), and high demand for operational efficiency. Enterprises in this region face mounting pressure to modernize IT infrastructure while managing substantial costs. The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platform directly addresses these challenges through its open-source automation capabilities, enabling consistent configuration management across on-premises, cloud (AWS, Azure), and hybrid environments – a critical requirement for São Paulo's multinational corporations with global operations.</w:t>
      </w:r>
    </w:p>
    <w:p>
      <w:pPr>
        <w:pStyle w:val="BodyText"/>
      </w:pPr>
      <w:r>
        <w:t xml:space="preserve">Key market drivers in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Legacy System Modernization:</w:t>
      </w:r>
      <w:r>
        <w:t xml:space="preserve"> </w:t>
      </w:r>
      <w:r>
        <w:t xml:space="preserve">78% of surveyed enterprises cited outdated infrastructure as top operational bottleneck, directly aligning with Chef's automation strengths.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Compliance Imperatives:</w:t>
      </w:r>
      <w:r>
        <w:t xml:space="preserve"> </w:t>
      </w:r>
      <w:r>
        <w:t xml:space="preserve">LGPD and sector-specific regulations (e.g., for banking via BACEN) demand auditable, consistent configurations – a core Chef capability.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São Paulo's Tech Ecosystem:</w:t>
      </w:r>
      <w:r>
        <w:t xml:space="preserve"> </w:t>
      </w:r>
      <w:r>
        <w:t xml:space="preserve">The city's concentration of tech hubs (e.g., Itaqueri, Vila Olímpia) and growing DevOps talent pool accelerated adoption velocity by 40% compared to other Brazilian cities.</w:t>
      </w:r>
    </w:p>
    <w:bookmarkEnd w:id="21"/>
    <w:bookmarkStart w:id="22" w:name="X9df4a841e6497ae46c0e45273e423e767d60c50"/>
    <w:p>
      <w:pPr>
        <w:pStyle w:val="Heading2"/>
      </w:pPr>
      <w:r>
        <w:t xml:space="preserve">Q1 2024 Sales Performance: Brazil São Paulo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Brazil São Paulo (Q1 2024)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Year-over-Year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Enterprise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Revenue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$1,245,000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Expansion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+18% pts.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Active Enterprise Clients in São Paulo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+23%</w:t>
            </w:r>
          </w:p>
        </w:tc>
      </w:tr>
    </w:tbl>
    <w:p>
      <w:pPr>
        <w:pStyle w:val="BodyText"/>
      </w:pPr>
      <w:r>
        <w:t xml:space="preserve">Notable wins include a major São Paulo-based multinational logistics provider (operating 500+ facilities across Brazil) implementing Chef for end-to-end infrastructure automation, reducing configuration drift incidents by 76% and accelerating deployment cycles from weeks to hours. Similarly, a leading São Paulo financial institution utilized Chef's compliance reporting modules to achieve full LGPD alignment across its cloud environment within Q1.</w:t>
      </w:r>
    </w:p>
    <w:bookmarkEnd w:id="22"/>
    <w:bookmarkStart w:id="23" w:name="regional-challenges-strategic-response"/>
    <w:p>
      <w:pPr>
        <w:pStyle w:val="Heading2"/>
      </w:pPr>
      <w:r>
        <w:t xml:space="preserve">Regional Challenges &amp; Strategic Response</w:t>
      </w:r>
    </w:p>
    <w:p>
      <w:pPr>
        <w:pStyle w:val="FirstParagraph"/>
      </w:pPr>
      <w:r>
        <w:t xml:space="preserve">The Sales Report identifies two key challenges unique to the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Language Barrier:</w:t>
      </w:r>
      <w:r>
        <w:t xml:space="preserve"> </w:t>
      </w:r>
      <w:r>
        <w:t xml:space="preserve">Initial adoption was slowed by English-centric documentation. In response, Chef Brazil São Paulo's local team launched fully Portuguese-language technical guides, training sessions, and a dedicated support hotline – accelerating onboarding time by 50%.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Competitive Landscape:</w:t>
      </w:r>
      <w:r>
        <w:t xml:space="preserve"> </w:t>
      </w:r>
      <w:r>
        <w:t xml:space="preserve">Local vendors (e.g., TOTVS) offered cheaper but less flexible solutions. Chef countered with a "São Paulo Value Proposition": emphasizing long-term cost savings through reduced downtime and improved security, directly quantifiable in client ROI reports.</w:t>
      </w:r>
    </w:p>
    <w:p>
      <w:pPr>
        <w:pStyle w:val="FirstParagraph"/>
      </w:pPr>
      <w:r>
        <w:t xml:space="preserve">This targeted approach has been validated in the Sales Report: 89% of new São Paulo clients chose Chef specifically due to its demonstrated ROI over competitors, a metric significantly higher than Brazil's national average (76%).</w:t>
      </w:r>
    </w:p>
    <w:bookmarkEnd w:id="23"/>
    <w:bookmarkStart w:id="24" w:name="Xe26bf48a2da39f72c6551fd67cae59db6143d40"/>
    <w:p>
      <w:pPr>
        <w:pStyle w:val="Heading2"/>
      </w:pPr>
      <w:r>
        <w:t xml:space="preserve">Future Focus: Scaling Chef Leadership in Brazil São Paulo</w:t>
      </w:r>
    </w:p>
    <w:p>
      <w:pPr>
        <w:pStyle w:val="FirstParagraph"/>
      </w:pPr>
      <w:r>
        <w:t xml:space="preserve">The Q1 Sales Report underscores that sustained growth in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requires deeper integration with local enterprise priorities. Key strategies for H2 2024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Partnership Program:</w:t>
      </w:r>
      <w:r>
        <w:t xml:space="preserve"> </w:t>
      </w:r>
      <w:r>
        <w:t xml:space="preserve">Formalizing alliances with major São Paulo-based system integrators (e.g., TOTVS, Accenture Brazil) to co-deliver Chef solutions.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São Paulo DevOps Community Events:</w:t>
      </w:r>
      <w:r>
        <w:t xml:space="preserve"> </w:t>
      </w:r>
      <w:r>
        <w:t xml:space="preserve">Hosting quarterly workshops in São Paulo's technology districts (Vila Olímpia, Barra Funda), featuring case studies from local enterprises.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Industry-Specific Solutions:</w:t>
      </w:r>
      <w:r>
        <w:t xml:space="preserve"> </w:t>
      </w:r>
      <w:r>
        <w:t xml:space="preserve">Developing tailored Chef playbooks for São Paulo's dominant sectors: "Chef for Banking in Brazil" and "Chef for Logistics Hub Management."</w:t>
      </w:r>
    </w:p>
    <w:bookmarkEnd w:id="24"/>
    <w:bookmarkStart w:id="25" w:name="X6e63941382ed7c40a31171716339bea30c977e7"/>
    <w:p>
      <w:pPr>
        <w:pStyle w:val="Heading2"/>
      </w:pPr>
      <w:r>
        <w:t xml:space="preserve">Conclusion: Chef as the Engine of Digital Transformation in Brazil São Paulo</w:t>
      </w:r>
    </w:p>
    <w:p>
      <w:pPr>
        <w:pStyle w:val="FirstParagraph"/>
      </w:pPr>
      <w:r>
        <w:t xml:space="preserve">This Sales Report conclusively demonstrates that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is not merely a product but a strategic enabler for digital transformation within the core market of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. The 27% YoY growth, 47 active enterprise clients, and strong customer retention (93%) in Q1 validate the platform's resonance with São Paulo's unique technological demands. As enterprises in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continue to prioritize agility and compliance amid economic volatility, Chef’s automation capabilities provide an indispensable foundation. The path forward is clear: deepen regional engagement, leverage local partnerships, and continue delivering measurable business outcomes that align with the operational realities of the world's largest metropolitan economy in Latin America. Success in</w:t>
      </w:r>
      <w:r>
        <w:t xml:space="preserve"> </w:t>
      </w:r>
      <w:r>
        <w:rPr>
          <w:bCs/>
          <w:b/>
        </w:rPr>
        <w:t xml:space="preserve">Brazil São Paulo</w:t>
      </w:r>
      <w:r>
        <w:t xml:space="preserve"> </w:t>
      </w:r>
      <w:r>
        <w:t xml:space="preserve">will remain the cornerstone for Chef's broader Latin American expansion strategy.</w:t>
      </w:r>
    </w:p>
    <w:p>
      <w:pPr>
        <w:pStyle w:val="BodyText"/>
      </w:pPr>
      <w:r>
        <w:rPr>
          <w:iCs/>
          <w:i/>
        </w:rPr>
        <w:t xml:space="preserve">Prepared by: Global Sales Intelligence Team | Date: April 26, 2024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Chef Market Performance in Brazil São Paulo</dc:title>
  <dc:creator/>
  <dc:language>en</dc:language>
  <cp:keywords/>
  <dcterms:created xsi:type="dcterms:W3CDTF">2026-07-23T15:44:04Z</dcterms:created>
  <dcterms:modified xsi:type="dcterms:W3CDTF">2026-07-23T15:44:04Z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