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Restaurants</w:t>
      </w:r>
      <w:r>
        <w:t xml:space="preserve"> </w:t>
      </w:r>
      <w:r>
        <w:t xml:space="preserve">-</w:t>
      </w:r>
      <w:r>
        <w:t xml:space="preserve"> </w:t>
      </w:r>
      <w:r>
        <w:t xml:space="preserve">Montreal,</w:t>
      </w:r>
      <w:r>
        <w:t xml:space="preserve"> </w:t>
      </w:r>
      <w:r>
        <w:t xml:space="preserve">Canada</w:t>
      </w:r>
    </w:p>
    <w:bookmarkStart w:id="27" w:name="X26c30640eb9d8a62fccbcaf966544930d861e1c"/>
    <w:p>
      <w:pPr>
        <w:pStyle w:val="Heading1"/>
      </w:pPr>
      <w:r>
        <w:t xml:space="preserve">Comprehensive Sales Performance Report: Chef Restaurants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Chef Restaurant Group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our flagship restaurant brand, "Chef," across all locations in Canada Montreal during the third quarter of 2023. Despite persistent economic headwinds in the Canadian hospitality sector, Chef achieved remarkable growth with a 14.7% year-over-year increase in revenue, solidifying its position as Montreal's most dynamic dining destination. The report highlights strategic initiatives that drove this success within Canada Montreal's competitive culinary landscape and outlines actionable insights for sustained expansion across Quebec.</w:t>
      </w:r>
    </w:p>
    <w:bookmarkEnd w:id="20"/>
    <w:bookmarkStart w:id="21" w:name="ii.-revenue-performance-key-metrics"/>
    <w:p>
      <w:pPr>
        <w:pStyle w:val="Heading2"/>
      </w:pPr>
      <w:r>
        <w:t xml:space="preserve">II. Revenue Performance &amp; Key Metrics</w:t>
      </w:r>
    </w:p>
    <w:p>
      <w:pPr>
        <w:pStyle w:val="FirstParagraph"/>
      </w:pPr>
      <w:r>
        <w:t xml:space="preserve">Our sales performance in Canada Montreal demonstrates exceptional resilience and market penetration. Total Q3 revenue reached $1,875,400 CAD – a 14.7% increase from $1,635,200 CAD in Q3 2022. This growth significantly outperformed both the Quebec restaurant industry average (5.2%) and Montreal's broader hospitality sector (6.8%). Key drivers include:</w:t>
      </w:r>
    </w:p>
    <w:p>
      <w:pPr>
        <w:numPr>
          <w:ilvl w:val="0"/>
          <w:numId w:val="1001"/>
        </w:numPr>
        <w:pStyle w:val="Compact"/>
      </w:pPr>
      <w:r>
        <w:rPr>
          <w:bCs/>
          <w:b/>
        </w:rPr>
        <w:t xml:space="preserve">Table Service Revenue:</w:t>
      </w:r>
      <w:r>
        <w:t xml:space="preserve"> </w:t>
      </w:r>
      <w:r>
        <w:t xml:space="preserve">$1,498,300 CAD (+16.2% YoY) – driven by premium menu adoption and increased reservation volumes</w:t>
      </w:r>
    </w:p>
    <w:p>
      <w:pPr>
        <w:numPr>
          <w:ilvl w:val="0"/>
          <w:numId w:val="1001"/>
        </w:numPr>
        <w:pStyle w:val="Compact"/>
      </w:pPr>
      <w:r>
        <w:rPr>
          <w:bCs/>
          <w:b/>
        </w:rPr>
        <w:t xml:space="preserve">Beverage Sales:</w:t>
      </w:r>
      <w:r>
        <w:t xml:space="preserve"> </w:t>
      </w:r>
      <w:r>
        <w:t xml:space="preserve">$327,100 CAD (+9.5% YoY) – fueled by our curated "Local Winemaker Series"</w:t>
      </w:r>
    </w:p>
    <w:p>
      <w:pPr>
        <w:numPr>
          <w:ilvl w:val="0"/>
          <w:numId w:val="1001"/>
        </w:numPr>
        <w:pStyle w:val="Compact"/>
      </w:pPr>
      <w:r>
        <w:rPr>
          <w:bCs/>
          <w:b/>
        </w:rPr>
        <w:t xml:space="preserve">Private Events &amp; Catering:</w:t>
      </w:r>
      <w:r>
        <w:t xml:space="preserve"> </w:t>
      </w:r>
      <w:r>
        <w:t xml:space="preserve">$49,800 CAD (+31.4% YoY) – reflecting strong corporate demand in downtown Montreal</w:t>
      </w:r>
    </w:p>
    <w:p>
      <w:pPr>
        <w:pStyle w:val="FirstParagraph"/>
      </w:pPr>
      <w:r>
        <w:t xml:space="preserve">The average check size rose to $78.20 from $72.50, indicating successful premiumization strategy execution within Canada Montreal's dining culture.</w:t>
      </w:r>
    </w:p>
    <w:bookmarkEnd w:id="21"/>
    <w:bookmarkStart w:id="22" w:name="Xb478f9f2bba4c68d6c345482db4590887a5b403"/>
    <w:p>
      <w:pPr>
        <w:pStyle w:val="Heading2"/>
      </w:pPr>
      <w:r>
        <w:t xml:space="preserve">III. Location-Specific Performance in Montreal</w:t>
      </w:r>
    </w:p>
    <w:p>
      <w:pPr>
        <w:pStyle w:val="FirstParagraph"/>
      </w:pPr>
      <w:r>
        <w:t xml:space="preserve">Our three strategically located Chef restaurants in Canada Montreal delivered disproportionate results:</w:t>
      </w:r>
    </w:p>
    <w:p>
      <w:pPr>
        <w:pStyle w:val="BodyText"/>
      </w:pPr>
      <w:r>
        <w:t xml:space="preserve">Location</w:t>
      </w:r>
    </w:p>
    <w:p>
      <w:pPr>
        <w:pStyle w:val="BodyText"/>
      </w:pPr>
      <w:r>
        <w:t xml:space="preserve">Revenue (Q3 2023)</w:t>
      </w:r>
    </w:p>
    <w:p>
      <w:pPr>
        <w:pStyle w:val="BodyText"/>
      </w:pPr>
      <w:r>
        <w:t xml:space="preserve">% of Total Montreal Sales</w:t>
      </w:r>
    </w:p>
    <w:p>
      <w:pPr>
        <w:pStyle w:val="BodyText"/>
      </w:pPr>
      <w:r>
        <w:t xml:space="preserve">Growth vs. Q3 2022</w:t>
      </w:r>
    </w:p>
    <w:p>
      <w:pPr>
        <w:pStyle w:val="BodyText"/>
      </w:pPr>
      <w:r>
        <w:t xml:space="preserve">Vieux-Montréal Heritage Site</w:t>
      </w:r>
    </w:p>
    <w:p>
      <w:pPr>
        <w:pStyle w:val="BodyText"/>
      </w:pPr>
      <w:r>
        <w:t xml:space="preserve">$815,000 CAD</w:t>
      </w:r>
    </w:p>
    <w:p>
      <w:pPr>
        <w:pStyle w:val="BodyText"/>
      </w:pPr>
      <w:r>
        <w:t xml:space="preserve">43.5%</w:t>
      </w:r>
    </w:p>
    <w:p>
      <w:pPr>
        <w:pStyle w:val="BodyText"/>
      </w:pPr>
      <w:r>
        <w:t xml:space="preserve">17.8%</w:t>
      </w:r>
    </w:p>
    <w:p>
      <w:pPr>
        <w:pStyle w:val="BodyText"/>
      </w:pPr>
      <w:r>
        <w:t xml:space="preserve">Downtown Core (Place Ville Marie)</w:t>
      </w:r>
    </w:p>
    <w:p>
      <w:pPr>
        <w:pStyle w:val="BodyText"/>
      </w:pPr>
      <w:r>
        <w:t xml:space="preserve">$692,000 CAD</w:t>
      </w:r>
    </w:p>
    <w:p>
      <w:pPr>
        <w:pStyle w:val="BodyText"/>
      </w:pPr>
      <w:r>
        <w:t xml:space="preserve">36.9%</w:t>
      </w:r>
    </w:p>
    <w:p>
      <w:pPr>
        <w:pStyle w:val="BodyText"/>
      </w:pPr>
      <w:r>
        <w:t xml:space="preserve">12.1%</w:t>
      </w:r>
    </w:p>
    <w:p>
      <w:pPr>
        <w:pStyle w:val="BodyText"/>
      </w:pPr>
      <w:r>
        <w:t xml:space="preserve">North Shore (Laval) Outpost</w:t>
      </w:r>
    </w:p>
    <w:p>
      <w:pPr>
        <w:pStyle w:val="BodyText"/>
      </w:pPr>
      <w:r>
        <w:t xml:space="preserve">$368,400 CAD</w:t>
      </w:r>
    </w:p>
    <w:p>
      <w:pPr>
        <w:pStyle w:val="BodyText"/>
      </w:pPr>
      <w:r>
        <w:t xml:space="preserve">19.6%</w:t>
      </w:r>
    </w:p>
    <w:p>
      <w:pPr>
        <w:pStyle w:val="BodyText"/>
      </w:pPr>
      <w:r>
        <w:t xml:space="preserve">22.3%</w:t>
      </w:r>
    </w:p>
    <w:p>
      <w:pPr>
        <w:pStyle w:val="BodyText"/>
      </w:pPr>
      <w:r>
        <w:t xml:space="preserve">The Laval outpost demonstrated extraordinary growth due to our successful "Chef at Home" meal kit expansion targeting suburban Montreal families, directly addressing a critical underserved market segment in Canada.</w:t>
      </w:r>
    </w:p>
    <w:bookmarkEnd w:id="22"/>
    <w:bookmarkStart w:id="23" w:name="Xf3430ecebd3223c9c60b2c9b345a62c28d3ce58"/>
    <w:p>
      <w:pPr>
        <w:pStyle w:val="Heading2"/>
      </w:pPr>
      <w:r>
        <w:t xml:space="preserve">IV. Market Analysis: Why Chef Thrives in Canada Montreal</w:t>
      </w:r>
    </w:p>
    <w:p>
      <w:pPr>
        <w:pStyle w:val="FirstParagraph"/>
      </w:pPr>
      <w:r>
        <w:t xml:space="preserve">Several strategic factors explain Chef's dominance in the Montreal dining scene:</w:t>
      </w:r>
    </w:p>
    <w:p>
      <w:pPr>
        <w:numPr>
          <w:ilvl w:val="0"/>
          <w:numId w:val="1002"/>
        </w:numPr>
        <w:pStyle w:val="Compact"/>
      </w:pPr>
      <w:r>
        <w:rPr>
          <w:bCs/>
          <w:b/>
        </w:rPr>
        <w:t xml:space="preserve">Cultural Authenticity:</w:t>
      </w:r>
      <w:r>
        <w:t xml:space="preserve"> </w:t>
      </w:r>
      <w:r>
        <w:t xml:space="preserve">Our menu integrates Quebecois culinary traditions with global techniques, resonating deeply with both locals and international visitors to Canada Montreal. The "Maple-Smoked Duck" dish alone drove 23% of all dinner reservations.</w:t>
      </w:r>
    </w:p>
    <w:p>
      <w:pPr>
        <w:numPr>
          <w:ilvl w:val="0"/>
          <w:numId w:val="1002"/>
        </w:numPr>
        <w:pStyle w:val="Compact"/>
      </w:pPr>
      <w:r>
        <w:rPr>
          <w:bCs/>
          <w:b/>
        </w:rPr>
        <w:t xml:space="preserve">Local Sourcing Strategy:</w:t>
      </w:r>
      <w:r>
        <w:t xml:space="preserve"> </w:t>
      </w:r>
      <w:r>
        <w:t xml:space="preserve">Partnering with 47 Quebecois farms and producers (including the renowned Les Fermes de l'Est) increased customer loyalty by 38% among Montreal diners who prioritize regional sourcing.</w:t>
      </w:r>
    </w:p>
    <w:p>
      <w:pPr>
        <w:numPr>
          <w:ilvl w:val="0"/>
          <w:numId w:val="1002"/>
        </w:numPr>
        <w:pStyle w:val="Compact"/>
      </w:pPr>
      <w:r>
        <w:rPr>
          <w:bCs/>
          <w:b/>
        </w:rPr>
        <w:t xml:space="preserve">Social Media Engagement:</w:t>
      </w:r>
      <w:r>
        <w:t xml:space="preserve"> </w:t>
      </w:r>
      <w:r>
        <w:t xml:space="preserve">Our Instagram campaign "#ChefInMontreal" generated 2.1M impressions in Canada, with 67% of new reservations originating from local users – a testament to our digital strategy in the Canadian market.</w:t>
      </w:r>
    </w:p>
    <w:bookmarkEnd w:id="23"/>
    <w:bookmarkStart w:id="24" w:name="v.-challenges-strategic-response"/>
    <w:p>
      <w:pPr>
        <w:pStyle w:val="Heading2"/>
      </w:pPr>
      <w:r>
        <w:t xml:space="preserve">V. Challenges &amp; Strategic Response</w:t>
      </w:r>
    </w:p>
    <w:p>
      <w:pPr>
        <w:pStyle w:val="FirstParagraph"/>
      </w:pPr>
      <w:r>
        <w:t xml:space="preserve">Despite strong performance, Canada Montreal presented unique challenges that required agile responses:</w:t>
      </w:r>
    </w:p>
    <w:p>
      <w:pPr>
        <w:numPr>
          <w:ilvl w:val="0"/>
          <w:numId w:val="1003"/>
        </w:numPr>
        <w:pStyle w:val="Compact"/>
      </w:pPr>
      <w:r>
        <w:rPr>
          <w:bCs/>
          <w:b/>
        </w:rPr>
        <w:t xml:space="preserve">Labour Shortages:</w:t>
      </w:r>
      <w:r>
        <w:t xml:space="preserve"> </w:t>
      </w:r>
      <w:r>
        <w:t xml:space="preserve">The hospitality sector's 18% vacancy rate in Montreal impacted service consistency. Chef responded by launching its "Cuisine Apprenticeship Program" with McGill University – training 45 new chefs since May, directly addressing Quebec's skilled labour gap.</w:t>
      </w:r>
    </w:p>
    <w:p>
      <w:pPr>
        <w:numPr>
          <w:ilvl w:val="0"/>
          <w:numId w:val="1003"/>
        </w:numPr>
        <w:pStyle w:val="Compact"/>
      </w:pPr>
      <w:r>
        <w:rPr>
          <w:bCs/>
          <w:b/>
        </w:rPr>
        <w:t xml:space="preserve">Inflation Pressure:</w:t>
      </w:r>
      <w:r>
        <w:t xml:space="preserve"> </w:t>
      </w:r>
      <w:r>
        <w:t xml:space="preserve">Food costs rose 9.3% nationally. Our dynamic pricing model on premium seafood items (with a maximum 8% price increase) preserved margins while maintaining value perception in Canada Montreal's competitive market.</w:t>
      </w:r>
    </w:p>
    <w:p>
      <w:pPr>
        <w:numPr>
          <w:ilvl w:val="0"/>
          <w:numId w:val="1003"/>
        </w:numPr>
        <w:pStyle w:val="Compact"/>
      </w:pPr>
      <w:r>
        <w:rPr>
          <w:bCs/>
          <w:b/>
        </w:rPr>
        <w:t xml:space="preserve">Seasonal Fluctuations:</w:t>
      </w:r>
      <w:r>
        <w:t xml:space="preserve"> </w:t>
      </w:r>
      <w:r>
        <w:t xml:space="preserve">Reduced summer foot traffic was offset by our "Montreal Winter Food Fest" partnership with Tourisme Montréal, generating $120,000 in incremental revenue during traditionally slow months.</w:t>
      </w:r>
    </w:p>
    <w:bookmarkEnd w:id="24"/>
    <w:bookmarkStart w:id="25" w:name="X219c8a2eed194eaf34bef74fcc138e8449594f2"/>
    <w:p>
      <w:pPr>
        <w:pStyle w:val="Heading2"/>
      </w:pPr>
      <w:r>
        <w:t xml:space="preserve">VI. Growth Opportunities for Chef in Canada Montreal</w:t>
      </w:r>
    </w:p>
    <w:p>
      <w:pPr>
        <w:pStyle w:val="FirstParagraph"/>
      </w:pPr>
      <w:r>
        <w:t xml:space="preserve">Based on Q3 data, we identify three high-potential opportunities to scale Chef's presence across Canada Montreal:</w:t>
      </w:r>
    </w:p>
    <w:p>
      <w:pPr>
        <w:numPr>
          <w:ilvl w:val="0"/>
          <w:numId w:val="1004"/>
        </w:numPr>
        <w:pStyle w:val="Compact"/>
      </w:pPr>
      <w:r>
        <w:rPr>
          <w:bCs/>
          <w:b/>
        </w:rPr>
        <w:t xml:space="preserve">Expansion into East Side (Plateau Mont-Royal):</w:t>
      </w:r>
      <w:r>
        <w:t xml:space="preserve"> </w:t>
      </w:r>
      <w:r>
        <w:t xml:space="preserve">Analysis shows 28% higher per-capita dining expenditure in this neighborhood. A new Chef location opening Q1 2024 is projected to capture $500,000+ in annual revenue.</w:t>
      </w:r>
    </w:p>
    <w:p>
      <w:pPr>
        <w:numPr>
          <w:ilvl w:val="0"/>
          <w:numId w:val="1004"/>
        </w:numPr>
        <w:pStyle w:val="Compact"/>
      </w:pPr>
      <w:r>
        <w:rPr>
          <w:bCs/>
          <w:b/>
        </w:rPr>
        <w:t xml:space="preserve">Corporate Partnership Program:</w:t>
      </w:r>
      <w:r>
        <w:t xml:space="preserve"> </w:t>
      </w:r>
      <w:r>
        <w:t xml:space="preserve">Montreal's top 5 tech firms (including Shopify) represent a $2.3M annual catering opportunity. We've secured pilot contracts with 3 companies this quarter, projecting 41% revenue growth from corporate accounts by Q2 2024.</w:t>
      </w:r>
    </w:p>
    <w:p>
      <w:pPr>
        <w:numPr>
          <w:ilvl w:val="0"/>
          <w:numId w:val="1004"/>
        </w:numPr>
        <w:pStyle w:val="Compact"/>
      </w:pPr>
      <w:r>
        <w:rPr>
          <w:bCs/>
          <w:b/>
        </w:rPr>
        <w:t xml:space="preserve">Seasonal Menu Innovation:</w:t>
      </w:r>
      <w:r>
        <w:t xml:space="preserve"> </w:t>
      </w:r>
      <w:r>
        <w:t xml:space="preserve">Leveraging Quebec's maple syrup industry, we developed a limited "Maple Harvest" menu that achieved 37% higher table turnover. This concept will expand to all Montreal locations in November, targeting Canada's $180M maple industry.</w:t>
      </w:r>
    </w:p>
    <w:bookmarkEnd w:id="25"/>
    <w:bookmarkStart w:id="26" w:name="X974e7579dce7ac2e059c47712b2a6aab2e08dff"/>
    <w:p>
      <w:pPr>
        <w:pStyle w:val="Heading2"/>
      </w:pPr>
      <w:r>
        <w:t xml:space="preserve">VII. Conclusion &amp; Strategic Recommendations</w:t>
      </w:r>
    </w:p>
    <w:p>
      <w:pPr>
        <w:pStyle w:val="FirstParagraph"/>
      </w:pPr>
      <w:r>
        <w:t xml:space="preserve">The Q3 Sales Report for Chef Restaurants in Canada Montreal confirms our market leadership through data-driven execution and cultural integration. Our strategic focus on authentic Quebecois culinary identity, coupled with operational excellence in a challenging Canadian hospitality environment, has created a sustainable competitive advantage.</w:t>
      </w:r>
    </w:p>
    <w:p>
      <w:pPr>
        <w:pStyle w:val="BodyText"/>
      </w:pPr>
      <w:r>
        <w:t xml:space="preserve">We recommend three immediate actions:</w:t>
      </w:r>
    </w:p>
    <w:p>
      <w:pPr>
        <w:numPr>
          <w:ilvl w:val="0"/>
          <w:numId w:val="1005"/>
        </w:numPr>
        <w:pStyle w:val="Compact"/>
      </w:pPr>
      <w:r>
        <w:t xml:space="preserve">Allocate $250,000 CAD for the Plateau Mont-Royal location launch by Q1 2024</w:t>
      </w:r>
    </w:p>
    <w:p>
      <w:pPr>
        <w:numPr>
          <w:ilvl w:val="0"/>
          <w:numId w:val="1005"/>
        </w:numPr>
        <w:pStyle w:val="Compact"/>
      </w:pPr>
      <w:r>
        <w:t xml:space="preserve">Formalize partnerships with Montreal's tourism board for "Chef Culinary Passport" tourism initiative</w:t>
      </w:r>
    </w:p>
    <w:p>
      <w:pPr>
        <w:numPr>
          <w:ilvl w:val="0"/>
          <w:numId w:val="1005"/>
        </w:numPr>
        <w:pStyle w:val="Compact"/>
      </w:pPr>
      <w:r>
        <w:t xml:space="preserve">Implement AI-driven dynamic pricing across all Chef Montreal locations by December 2023</w:t>
      </w:r>
    </w:p>
    <w:p>
      <w:pPr>
        <w:pStyle w:val="FirstParagraph"/>
      </w:pPr>
      <w:r>
        <w:t xml:space="preserve">As the only restaurant brand in Canada that has achieved consistent double-digit growth in Montreal during this economic climate, Chef represents the future of premium dining in Quebec. This Sales Report underscores our commitment to delivering exceptional culinary experiences while strengthening our position as Montreal's most trusted dining destination. We project 18-20% revenue growth for Q4 2023, further cementing Chef's reputation across all of Canada Montreal.</w:t>
      </w:r>
    </w:p>
    <w:p>
      <w:pPr>
        <w:pStyle w:val="BodyText"/>
      </w:pPr>
      <w:r>
        <w:rPr>
          <w:bCs/>
          <w:b/>
        </w:rPr>
        <w:t xml:space="preserve">Prepared by:</w:t>
      </w:r>
      <w:r>
        <w:t xml:space="preserve"> </w:t>
      </w:r>
      <w:r>
        <w:t xml:space="preserve">Global Sales Analytics Team, Chef Restaurant Group</w:t>
      </w:r>
      <w:r>
        <w:br/>
      </w:r>
      <w:r>
        <w:rPr>
          <w:bCs/>
          <w:b/>
        </w:rPr>
        <w:t xml:space="preserve">Approved by:</w:t>
      </w:r>
      <w:r>
        <w:t xml:space="preserve"> </w:t>
      </w:r>
      <w:r>
        <w:t xml:space="preserve">Regional Director - Canada Montreal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Restaurants - Montreal, Canada</dc:title>
  <dc:creator/>
  <dc:language>en</dc:language>
  <cp:keywords/>
  <dcterms:created xsi:type="dcterms:W3CDTF">2026-07-22T11:02:48Z</dcterms:created>
  <dcterms:modified xsi:type="dcterms:W3CDTF">2026-07-22T11:02:48Z</dcterms:modified>
</cp:coreProperties>
</file>

<file path=docProps/custom.xml><?xml version="1.0" encoding="utf-8"?>
<Properties xmlns="http://schemas.openxmlformats.org/officeDocument/2006/custom-properties" xmlns:vt="http://schemas.openxmlformats.org/officeDocument/2006/docPropsVTypes"/>
</file>