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28" w:name="X327863a16389738b4c62b7b289921f8a9a90d0a"/>
    <w:p>
      <w:pPr>
        <w:pStyle w:val="Heading1"/>
      </w:pPr>
      <w:r>
        <w:t xml:space="preserve">Comprehensive Sales Report: Chef Restaurant Chain Performance in Canada Vancouver</w:t>
      </w:r>
    </w:p>
    <w:bookmarkStart w:id="20" w:name="executive-summary"/>
    <w:p>
      <w:pPr>
        <w:pStyle w:val="Heading2"/>
      </w:pPr>
      <w:r>
        <w:t xml:space="preserve">Executive Summary</w:t>
      </w:r>
    </w:p>
    <w:p>
      <w:pPr>
        <w:pStyle w:val="FirstParagraph"/>
      </w:pPr>
      <w:r>
        <w:t xml:space="preserve">This official Sales Report details the performance of the renowned culinary brand "Chef" across the dynamic market of Canada Vancouver. As a premier dining destination serving innovative Pacific Northwest cuisine, Chef has established itself as a leader in Vancouver's competitive hospitality landscape. The report covers Q1-Q3 2023 operations, highlighting strategic growth initiatives, revenue streams, and market positioning within British Columbia's largest city. With Vancouver's culinary scene attracting over 45 million annual visitors and its residents consistently ranking among Canada's most food-conscious demographics, Chef has capitalized on this opportunity to achieve a remarkable 18% year-over-year sales increase in Canada Vancouver.</w:t>
      </w:r>
    </w:p>
    <w:bookmarkEnd w:id="20"/>
    <w:bookmarkStart w:id="21" w:name="X6644961399a363f0debe228835b1d1e6321f6cc"/>
    <w:p>
      <w:pPr>
        <w:pStyle w:val="Heading2"/>
      </w:pPr>
      <w:r>
        <w:t xml:space="preserve">Market Context: Why Chef Thrives in Canada Vancouver</w:t>
      </w:r>
    </w:p>
    <w:p>
      <w:pPr>
        <w:pStyle w:val="FirstParagraph"/>
      </w:pPr>
      <w:r>
        <w:t xml:space="preserve">Vancouver's unique cultural mosaic—where Indigenous culinary traditions blend with Asian, European, and modern Canadian influences—creates an ideal environment for Chef's farm-to-table philosophy. As the Sales Report confirms, 76% of Vancouver residents prioritize locally sourced ingredients when dining out, aligning perfectly with Chef's core value proposition. Our market analysis reveals that Canada Vancouver represents the second-largest revenue cluster for Chef across all Canadian locations, trailing only Toronto but demonstrating superior growth potential due to its tourism-driven economy. The city's high disposable income levels (average $82,400 annually) and robust foodie culture have positioned Chef as a premium yet accessible dining destination where 68% of customers return within 30 days.</w:t>
      </w:r>
    </w:p>
    <w:bookmarkEnd w:id="21"/>
    <w:bookmarkStart w:id="22" w:name="key-performance-metrics-q1-q3-2023"/>
    <w:p>
      <w:pPr>
        <w:pStyle w:val="Heading2"/>
      </w:pPr>
      <w:r>
        <w:t xml:space="preserve">Key Performance Metrics (Q1-Q3 2023)</w:t>
      </w:r>
    </w:p>
    <w:p>
      <w:pPr>
        <w:pStyle w:val="FirstParagraph"/>
      </w:pPr>
      <w:r>
        <w:t xml:space="preserve">Quarter</w:t>
      </w:r>
    </w:p>
    <w:p>
      <w:pPr>
        <w:pStyle w:val="BodyText"/>
      </w:pPr>
      <w:r>
        <w:t xml:space="preserve">Revenue (CAD)</w:t>
      </w:r>
    </w:p>
    <w:p>
      <w:pPr>
        <w:pStyle w:val="BodyText"/>
      </w:pPr>
      <w:r>
        <w:t xml:space="preserve">% YoY Change</w:t>
      </w:r>
    </w:p>
    <w:p>
      <w:pPr>
        <w:pStyle w:val="BodyText"/>
      </w:pPr>
      <w:r>
        <w:t xml:space="preserve">Customer Count</w:t>
      </w:r>
    </w:p>
    <w:p>
      <w:pPr>
        <w:pStyle w:val="BodyText"/>
      </w:pPr>
      <w:r>
        <w:t xml:space="preserve">Avg. Spend per Guest</w:t>
      </w:r>
    </w:p>
    <w:p>
      <w:pPr>
        <w:pStyle w:val="BodyText"/>
      </w:pPr>
      <w:r>
        <w:t xml:space="preserve">Q1 2023</w:t>
      </w:r>
    </w:p>
    <w:p>
      <w:pPr>
        <w:pStyle w:val="BodyText"/>
      </w:pPr>
      <w:r>
        <w:t xml:space="preserve">$1,850,000</w:t>
      </w:r>
    </w:p>
    <w:p>
      <w:pPr>
        <w:pStyle w:val="BodyText"/>
      </w:pPr>
      <w:r>
        <w:t xml:space="preserve">+12.4%</w:t>
      </w:r>
    </w:p>
    <w:p>
      <w:pPr>
        <w:pStyle w:val="BodyText"/>
      </w:pPr>
      <w:r>
        <w:t xml:space="preserve">34,250</w:t>
      </w:r>
    </w:p>
    <w:p>
      <w:pPr>
        <w:pStyle w:val="BodyText"/>
      </w:pPr>
      <w:r>
        <w:t xml:space="preserve">$54.62</w:t>
      </w:r>
    </w:p>
    <w:p>
      <w:pPr>
        <w:pStyle w:val="BodyText"/>
      </w:pPr>
      <w:r>
        <w:t xml:space="preserve">Q2 2023</w:t>
      </w:r>
    </w:p>
    <w:p>
      <w:pPr>
        <w:pStyle w:val="BodyText"/>
      </w:pPr>
      <w:r>
        <w:t xml:space="preserve">$1,987,500</w:t>
      </w:r>
    </w:p>
    <w:p>
      <w:pPr>
        <w:pStyle w:val="BodyText"/>
      </w:pPr>
      <w:r>
        <w:t xml:space="preserve">+19.8%</w:t>
      </w:r>
    </w:p>
    <w:p>
      <w:pPr>
        <w:pStyle w:val="BodyText"/>
      </w:pPr>
      <w:r>
        <w:t xml:space="preserve">36,840</w:t>
      </w:r>
    </w:p>
    <w:p>
      <w:pPr>
        <w:pStyle w:val="BodyText"/>
      </w:pPr>
      <w:r>
        <w:t xml:space="preserve">$54.71</w:t>
      </w:r>
    </w:p>
    <w:p>
      <w:pPr>
        <w:pStyle w:val="BodyText"/>
      </w:pPr>
      <w:r>
        <w:t xml:space="preserve">Q3 2023</w:t>
      </w:r>
    </w:p>
    <w:p>
      <w:pPr>
        <w:pStyle w:val="BodyText"/>
      </w:pPr>
      <w:r>
        <w:t xml:space="preserve">$2,156,000</w:t>
      </w:r>
    </w:p>
    <w:p>
      <w:pPr>
        <w:pStyle w:val="BodyText"/>
      </w:pPr>
      <w:r>
        <w:t xml:space="preserve">+24.1%</w:t>
      </w:r>
    </w:p>
    <w:p>
      <w:pPr>
        <w:pStyle w:val="BodyText"/>
      </w:pPr>
      <w:r>
        <w:t xml:space="preserve">39,785</w:t>
      </w:r>
    </w:p>
    <w:p>
      <w:pPr>
        <w:pStyle w:val="BodyText"/>
      </w:pPr>
      <w:r>
        <w:t xml:space="preserve">$54.19</w:t>
      </w:r>
    </w:p>
    <w:p>
      <w:pPr>
        <w:pStyle w:val="BodyText"/>
      </w:pPr>
      <w:r>
        <w:t xml:space="preserve">The Sales Report indicates exceptional momentum in Canada Vancouver operations, with Q3 achieving record-breaking revenue. This growth is attributed to three strategic initiatives: (1) expansion of the Chef Market retail line featuring locally crafted sauces and spice blends; (2) targeted partnerships with Vancouver tourism hubs like Granville Island; and (3) a successful "Chef's Table" reservation program that increased high-margin bookings by 37%. Notably, our Vancouver location has outperformed national averages in repeat customer retention (42% vs. 31% company-wide), directly contributing to the sustained revenue trajectory.</w:t>
      </w:r>
    </w:p>
    <w:bookmarkEnd w:id="22"/>
    <w:bookmarkStart w:id="23" w:name="product-performance-analysis"/>
    <w:p>
      <w:pPr>
        <w:pStyle w:val="Heading2"/>
      </w:pPr>
      <w:r>
        <w:t xml:space="preserve">Product Performance Analysis</w:t>
      </w:r>
    </w:p>
    <w:p>
      <w:pPr>
        <w:pStyle w:val="FirstParagraph"/>
      </w:pPr>
      <w:r>
        <w:t xml:space="preserve">In Canada Vancouver, Chef's signature dishes have become cultural touchstones driving sales velocity. The "Vancouver Coastal Feast" tasting menu now accounts for 38% of total revenue, up from 29% in 2022. This success stems from our deep integration with BC producers—partnering with over 47 local farms and fisheries since launching the "Chef's Harvest" initiative in Vancouver. The Sales Report emphasizes that dishes featuring Fraser Valley produce (such as the Blackberry Glazed Salmon) contribute significantly to higher average check sizes ($56.30 vs. $51.85 for standard menu items). Additionally, our new BC Wine Pairing program has generated 22% incremental revenue in wine sales through strategic partnerships with local vintners like Mission Hill Family Estate.</w:t>
      </w:r>
    </w:p>
    <w:bookmarkEnd w:id="23"/>
    <w:bookmarkStart w:id="24" w:name="challenges-and-strategic-adaptations"/>
    <w:p>
      <w:pPr>
        <w:pStyle w:val="Heading2"/>
      </w:pPr>
      <w:r>
        <w:t xml:space="preserve">Challenges and Strategic Adaptations</w:t>
      </w:r>
    </w:p>
    <w:p>
      <w:pPr>
        <w:pStyle w:val="FirstParagraph"/>
      </w:pPr>
      <w:r>
        <w:t xml:space="preserve">While Canada Vancouver presents immense opportunity, the Sales Report identifies two key challenges requiring tactical adjustments: (1) rising food costs due to BC's 14% year-over-year increase in ingredient pricing; and (2) intense competition from emerging Vancouver restaurants. To counter these, Chef implemented a dynamic pricing algorithm for high-cost seasonal ingredients and introduced the "Chef's Seasonal Swap" program—allowing customers to customize dishes with locally available alternatives without price increases. These adaptations have preserved our 32% gross margin in Canada Vancouver despite industry pressures.</w:t>
      </w:r>
    </w:p>
    <w:bookmarkEnd w:id="24"/>
    <w:bookmarkStart w:id="25" w:name="X352918770f6c9f548060aac8de64dd60ac0be67"/>
    <w:p>
      <w:pPr>
        <w:pStyle w:val="Heading2"/>
      </w:pPr>
      <w:r>
        <w:t xml:space="preserve">Marketing Effectiveness in Canada Vancouver</w:t>
      </w:r>
    </w:p>
    <w:p>
      <w:pPr>
        <w:pStyle w:val="FirstParagraph"/>
      </w:pPr>
      <w:r>
        <w:t xml:space="preserve">Vancouver-specific marketing initiatives have delivered exceptional ROI. Our "Chef's Vancouver Experience" social media campaign generated 18 million impressions targeting Canadian food influencers, driving a 35% increase in reservations from domestic tourists. The Sales Report notes that geo-targeted digital ads emphasizing "Vancouver-Only Ingredients" achieved a 41% lower cost-per-acquisition than national campaigns. Crucially, Chef's partnership with Vancouver's renowned Food Truck Festival has positioned the brand as community-centric—resulting in 28% of new customers discovering us through local events rather than traditional advertising.</w:t>
      </w:r>
    </w:p>
    <w:bookmarkEnd w:id="25"/>
    <w:bookmarkStart w:id="26" w:name="future-outlook-and-strategic-priorities"/>
    <w:p>
      <w:pPr>
        <w:pStyle w:val="Heading2"/>
      </w:pPr>
      <w:r>
        <w:t xml:space="preserve">Future Outlook and Strategic Priorities</w:t>
      </w:r>
    </w:p>
    <w:p>
      <w:pPr>
        <w:pStyle w:val="FirstParagraph"/>
      </w:pPr>
      <w:r>
        <w:t xml:space="preserve">Based on this Sales Report, Chef is committing to three Canada Vancouver-specific growth pillars for 2024: (1) Opening a second location in downtown Vancouver to capture the burgeoning office lunch market; (2) Launching "Chef's Pacific Northwest" subscription boxes featuring BC artisanal products for delivery across Canada; and (3) Developing sustainability metrics aligned with Vancouver's 2040 Climate Action Plan, including zero-waste kitchens. These initiatives target a projected 25% revenue growth in the Canada Vancouver market by Q4 2024.</w:t>
      </w:r>
    </w:p>
    <w:p>
      <w:pPr>
        <w:pStyle w:val="BodyText"/>
      </w:pPr>
      <w:r>
        <w:t xml:space="preserve">As demonstrated in this comprehensive Sales Report, Chef has not merely entered the Canada Vancouver market—it has become an integral part of Vancouver's culinary identity. Our commitment to authentic Pacific Northwest cuisine, strategic local partnerships, and data-driven adaptation ensures Chef remains the premier dining destination for both residents and visitors. With Vancouver consistently ranked among Canada's top five cities for food tourism (Visit Vancouver 2023), this Sales Report confirms that Chef is perfectly positioned to capture even greater market share through continued innovation while honoring our roots in Canada's most gastronomically vibrant city.</w:t>
      </w:r>
    </w:p>
    <w:bookmarkEnd w:id="26"/>
    <w:bookmarkStart w:id="27" w:name="conclusion"/>
    <w:p>
      <w:pPr>
        <w:pStyle w:val="Heading2"/>
      </w:pPr>
      <w:r>
        <w:t xml:space="preserve">Conclusion</w:t>
      </w:r>
    </w:p>
    <w:p>
      <w:pPr>
        <w:pStyle w:val="FirstParagraph"/>
      </w:pPr>
      <w:r>
        <w:t xml:space="preserve">This Sales Report underscores Chef's exceptional performance within Canada Vancouver's competitive hospitality ecosystem. By leveraging local sourcing, community engagement, and customer-centric innovation, we've established a sustainable growth model that outperforms industry benchmarks. The data clearly indicates that Chef isn't just another restaurant in Canada Vancouver—it is defining the future of dining in this dynamic city. As we move forward with our 2024 expansion strategy, the foundation laid by our Canada Vancouver operations will serve as the blueprint for culinary excellence across all Canadian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Sales Report: Canada Vancouver Market Analysis</dc:title>
  <dc:creator/>
  <dc:language>en</dc:language>
  <cp:keywords/>
  <dcterms:created xsi:type="dcterms:W3CDTF">2026-07-20T14:44:50Z</dcterms:created>
  <dcterms:modified xsi:type="dcterms:W3CDTF">2026-07-20T14:44:50Z</dcterms:modified>
</cp:coreProperties>
</file>

<file path=docProps/custom.xml><?xml version="1.0" encoding="utf-8"?>
<Properties xmlns="http://schemas.openxmlformats.org/officeDocument/2006/custom-properties" xmlns:vt="http://schemas.openxmlformats.org/officeDocument/2006/docPropsVTypes"/>
</file>