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Brand</w:t>
      </w:r>
      <w:r>
        <w:t xml:space="preserve"> </w:t>
      </w:r>
      <w:r>
        <w:t xml:space="preserve">Performance</w:t>
      </w:r>
      <w:r>
        <w:t xml:space="preserve"> </w:t>
      </w:r>
      <w:r>
        <w:t xml:space="preserve">in</w:t>
      </w:r>
      <w:r>
        <w:t xml:space="preserve"> </w:t>
      </w:r>
      <w:r>
        <w:t xml:space="preserve">China</w:t>
      </w:r>
      <w:r>
        <w:t xml:space="preserve"> </w:t>
      </w:r>
      <w:r>
        <w:t xml:space="preserve">Guangzhou</w:t>
      </w:r>
    </w:p>
    <w:bookmarkStart w:id="29" w:name="X044875360ecde6fc57db443e0fcb9f5dd56c589"/>
    <w:p>
      <w:pPr>
        <w:pStyle w:val="Heading1"/>
      </w:pPr>
      <w:r>
        <w:t xml:space="preserve">Sales Report: Chef Brand Performance in China Guangzhou</w:t>
      </w:r>
    </w:p>
    <w:bookmarkStart w:id="20" w:name="executive-summary"/>
    <w:p>
      <w:pPr>
        <w:pStyle w:val="Heading2"/>
      </w:pPr>
      <w:r>
        <w:t xml:space="preserve">Executive Summary</w:t>
      </w:r>
    </w:p>
    <w:p>
      <w:pPr>
        <w:pStyle w:val="FirstParagraph"/>
      </w:pPr>
      <w:r>
        <w:t xml:space="preserve">This comprehensive Sales Report analyzes the performance of the global culinary brand "Chef" across the vibrant metropolis of China Guangzhou during Q1-Q3 2023. As one of China's most dynamic economic hubs and a cultural epicenter for Cantonese cuisine, Guangzhou represents a critical market for our premium kitchen equipment and chef services portfolio. The report confirms that Chef has achieved exceptional growth in this region, with sales increasing by 47% year-over-year. This success underscores Guangzhou's pivotal role as the engine driving Chef's expansion strategy in Southern China.</w:t>
      </w:r>
    </w:p>
    <w:bookmarkEnd w:id="20"/>
    <w:bookmarkStart w:id="21" w:name="Xe13ebe219be7a3c0c2c0a3124acb55497fa3b36"/>
    <w:p>
      <w:pPr>
        <w:pStyle w:val="Heading2"/>
      </w:pPr>
      <w:r>
        <w:t xml:space="preserve">Market Context: Why China Guangzhou Matters</w:t>
      </w:r>
    </w:p>
    <w:p>
      <w:pPr>
        <w:pStyle w:val="FirstParagraph"/>
      </w:pPr>
      <w:r>
        <w:t xml:space="preserve">Guangzhou, the capital of Guangdong Province and a UNESCO City of Gastronomy, serves as the perfect launchpad for Chef's market entry. The city boasts over 10 million residents with a per capita GDP exceeding $25,000 USD, creating an affluent consumer base with sophisticated culinary tastes. Local dining culture prioritizes premium ingredients and professional kitchen tools—aligning perfectly with Chef's product philosophy. As the economic gateway to Southeast Asia, Guangzhou attracts high-end restaurants and celebrity chefs seeking cutting-edge equipment, making it indispensable for our China strategy.</w:t>
      </w:r>
    </w:p>
    <w:bookmarkEnd w:id="21"/>
    <w:bookmarkStart w:id="23" w:name="sales-performance-breakdown"/>
    <w:p>
      <w:pPr>
        <w:pStyle w:val="Heading2"/>
      </w:pPr>
      <w:r>
        <w:t xml:space="preserve">Sales Performance Breakdown</w:t>
      </w:r>
    </w:p>
    <w:bookmarkStart w:id="22" w:name="product-category-analysis"/>
    <w:p>
      <w:pPr>
        <w:pStyle w:val="Heading3"/>
      </w:pPr>
      <w:r>
        <w:t xml:space="preserve">Product Category Analysis</w:t>
      </w:r>
    </w:p>
    <w:p>
      <w:pPr>
        <w:pStyle w:val="FirstParagraph"/>
      </w:pPr>
      <w:r>
        <w:t xml:space="preserve">Product Category</w:t>
      </w:r>
    </w:p>
    <w:p>
      <w:pPr>
        <w:pStyle w:val="BodyText"/>
      </w:pPr>
      <w:r>
        <w:t xml:space="preserve">Q3 2023 Sales (¥)</w:t>
      </w:r>
    </w:p>
    <w:p>
      <w:pPr>
        <w:pStyle w:val="BodyText"/>
      </w:pPr>
      <w:r>
        <w:t xml:space="preserve">YoY Growth</w:t>
      </w:r>
    </w:p>
    <w:p>
      <w:pPr>
        <w:pStyle w:val="BodyText"/>
      </w:pPr>
      <w:r>
        <w:t xml:space="preserve">Market Share in Guangzhou</w:t>
      </w:r>
    </w:p>
    <w:p>
      <w:pPr>
        <w:pStyle w:val="BodyText"/>
      </w:pPr>
      <w:r>
        <w:t xml:space="preserve">Professional Chef Knives</w:t>
      </w:r>
    </w:p>
    <w:p>
      <w:pPr>
        <w:pStyle w:val="BodyText"/>
      </w:pPr>
      <w:r>
        <w:t xml:space="preserve">¥1,250,000</w:t>
      </w:r>
    </w:p>
    <w:p>
      <w:pPr>
        <w:pStyle w:val="BodyText"/>
      </w:pPr>
      <w:r>
        <w:t xml:space="preserve">+62%</w:t>
      </w:r>
    </w:p>
    <w:p>
      <w:pPr>
        <w:pStyle w:val="BodyText"/>
      </w:pPr>
      <w:r>
        <w:t xml:space="preserve">38% (Top 1)</w:t>
      </w:r>
    </w:p>
    <w:p>
      <w:pPr>
        <w:pStyle w:val="BodyText"/>
      </w:pPr>
      <w:r>
        <w:t xml:space="preserve">Smart Kitchen Appliances</w:t>
      </w:r>
    </w:p>
    <w:p>
      <w:pPr>
        <w:pStyle w:val="BodyText"/>
      </w:pPr>
      <w:r>
        <w:t xml:space="preserve">¥985,000</w:t>
      </w:r>
    </w:p>
    <w:p>
      <w:pPr>
        <w:pStyle w:val="BodyText"/>
      </w:pPr>
      <w:r>
        <w:t xml:space="preserve">+54%</w:t>
      </w:r>
    </w:p>
    <w:p>
      <w:pPr>
        <w:pStyle w:val="BodyText"/>
      </w:pPr>
      <w:r>
        <w:t xml:space="preserve">31% (Top 2)</w:t>
      </w:r>
    </w:p>
    <w:p>
      <w:pPr>
        <w:pStyle w:val="BodyText"/>
      </w:pPr>
      <w:r>
        <w:t xml:space="preserve">Culinary Training Services</w:t>
      </w:r>
    </w:p>
    <w:p>
      <w:pPr>
        <w:pStyle w:val="BodyText"/>
      </w:pPr>
      <w:r>
        <w:t xml:space="preserve">¥620,000</w:t>
      </w:r>
    </w:p>
    <w:p>
      <w:pPr>
        <w:pStyle w:val="BodyText"/>
      </w:pPr>
      <w:r>
        <w:t xml:space="preserve">+78%</w:t>
      </w:r>
    </w:p>
    <w:p>
      <w:pPr>
        <w:pStyle w:val="BodyText"/>
      </w:pPr>
      <w:r>
        <w:t xml:space="preserve">45% (Market Leader)</w:t>
      </w:r>
    </w:p>
    <w:p>
      <w:pPr>
        <w:pStyle w:val="BodyText"/>
      </w:pPr>
      <w:r>
        <w:t xml:space="preserve">The data reveals a strategic dominance in the high-margin professional culinary segment. Chef's smart induction cooktops gained particular traction among Guangzhou's 12,000+ restaurants, with 37% of sales from new restaurant openings versus established kitchens. The Culinary Training Services division saw explosive growth after partnering with Guangdong Tourism College—certifying over 850 chefs in Q3 alone.</w:t>
      </w:r>
    </w:p>
    <w:bookmarkEnd w:id="22"/>
    <w:bookmarkEnd w:id="23"/>
    <w:bookmarkStart w:id="24" w:name="X4fc74d21744e24436dde05334165375cbfa6b8a"/>
    <w:p>
      <w:pPr>
        <w:pStyle w:val="Heading2"/>
      </w:pPr>
      <w:r>
        <w:t xml:space="preserve">Consumer Insights: Understanding the Guangzhou Market</w:t>
      </w:r>
    </w:p>
    <w:p>
      <w:pPr>
        <w:pStyle w:val="FirstParagraph"/>
      </w:pPr>
      <w:r>
        <w:t xml:space="preserve">Our market research in China Guangzhou uncovered three pivotal consumer behaviors:</w:t>
      </w:r>
    </w:p>
    <w:p>
      <w:pPr>
        <w:numPr>
          <w:ilvl w:val="0"/>
          <w:numId w:val="1001"/>
        </w:numPr>
        <w:pStyle w:val="Compact"/>
      </w:pPr>
      <w:r>
        <w:rPr>
          <w:bCs/>
          <w:b/>
        </w:rPr>
        <w:t xml:space="preserve">Hyper-Local Preferences:</w:t>
      </w:r>
      <w:r>
        <w:t xml:space="preserve"> </w:t>
      </w:r>
      <w:r>
        <w:t xml:space="preserve">73% of chefs in Guangzhou prioritize knives designed for Cantonese cuisine techniques (e.g., precise vegetable slicing). Chef's "Guangdong Series" knives captured 65% of the professional knife market in Q3.</w:t>
      </w:r>
    </w:p>
    <w:p>
      <w:pPr>
        <w:numPr>
          <w:ilvl w:val="0"/>
          <w:numId w:val="1001"/>
        </w:numPr>
        <w:pStyle w:val="Compact"/>
      </w:pPr>
      <w:r>
        <w:rPr>
          <w:bCs/>
          <w:b/>
        </w:rPr>
        <w:t xml:space="preserve">Digital Integration:</w:t>
      </w:r>
      <w:r>
        <w:t xml:space="preserve"> </w:t>
      </w:r>
      <w:r>
        <w:t xml:space="preserve">Guangzhou's tech-savvy chefs demand IoT-enabled tools. Our ChefConnect app, allowing remote appliance monitoring, saw 200% adoption among new buyers—far exceeding other Chinese cities.</w:t>
      </w:r>
    </w:p>
    <w:p>
      <w:pPr>
        <w:numPr>
          <w:ilvl w:val="0"/>
          <w:numId w:val="1001"/>
        </w:numPr>
        <w:pStyle w:val="Compact"/>
      </w:pPr>
      <w:r>
        <w:rPr>
          <w:bCs/>
          <w:b/>
        </w:rPr>
        <w:t xml:space="preserve">Luxury Experience:</w:t>
      </w:r>
      <w:r>
        <w:t xml:space="preserve"> </w:t>
      </w:r>
      <w:r>
        <w:t xml:space="preserve">Premium pricing is accepted when paired with local cultural storytelling. In Guangzhou's upscale markets like Tianhe District, Chef's "Wok Mastery" workshops (featuring Cantonese cooking legends) drove 32% higher average transaction values.</w:t>
      </w:r>
    </w:p>
    <w:bookmarkEnd w:id="24"/>
    <w:bookmarkStart w:id="25" w:name="Xc15f98edae724fd95b7724e14e3d586df2956d3"/>
    <w:p>
      <w:pPr>
        <w:pStyle w:val="Heading2"/>
      </w:pPr>
      <w:r>
        <w:t xml:space="preserve">Strategic Partnerships in China Guangzhou</w:t>
      </w:r>
    </w:p>
    <w:p>
      <w:pPr>
        <w:pStyle w:val="FirstParagraph"/>
      </w:pPr>
      <w:r>
        <w:t xml:space="preserve">The success of Chef in Guangzhou stems from hyper-localized partnerships:</w:t>
      </w:r>
    </w:p>
    <w:p>
      <w:pPr>
        <w:numPr>
          <w:ilvl w:val="0"/>
          <w:numId w:val="1002"/>
        </w:numPr>
        <w:pStyle w:val="Compact"/>
      </w:pPr>
      <w:r>
        <w:rPr>
          <w:bCs/>
          <w:b/>
        </w:rPr>
        <w:t xml:space="preserve">Guangdong Culinary Association:</w:t>
      </w:r>
      <w:r>
        <w:t xml:space="preserve"> </w:t>
      </w:r>
      <w:r>
        <w:t xml:space="preserve">Co-hosted the "Chef Innovation Summit" at Canton Fair Complex, attracting 1,800 chefs. This elevated brand credibility among Guangzhou's culinary elite.</w:t>
      </w:r>
    </w:p>
    <w:p>
      <w:pPr>
        <w:numPr>
          <w:ilvl w:val="0"/>
          <w:numId w:val="1002"/>
        </w:numPr>
        <w:pStyle w:val="Compact"/>
      </w:pPr>
      <w:r>
        <w:rPr>
          <w:bCs/>
          <w:b/>
        </w:rPr>
        <w:t xml:space="preserve">Canton Hotel Group:</w:t>
      </w:r>
      <w:r>
        <w:t xml:space="preserve"> </w:t>
      </w:r>
      <w:r>
        <w:t xml:space="preserve">Exclusive supply agreement for all 24 luxury hotels in Guangzhou. Their signature "Chef's Table" experience now uses exclusively Chef-branded equipment.</w:t>
      </w:r>
    </w:p>
    <w:p>
      <w:pPr>
        <w:numPr>
          <w:ilvl w:val="0"/>
          <w:numId w:val="1002"/>
        </w:numPr>
        <w:pStyle w:val="Compact"/>
      </w:pPr>
      <w:r>
        <w:rPr>
          <w:bCs/>
          <w:b/>
        </w:rPr>
        <w:t xml:space="preserve">Douyin Influencers:</w:t>
      </w:r>
      <w:r>
        <w:t xml:space="preserve"> </w:t>
      </w:r>
      <w:r>
        <w:t xml:space="preserve">Collaborated with popular food influencers like "Cantonese Kitchen Queen" (12M followers) for targeted content driving 28% of online sales in Guangzhou.</w:t>
      </w:r>
    </w:p>
    <w:bookmarkEnd w:id="25"/>
    <w:bookmarkStart w:id="26" w:name="challenges-and-strategic-response"/>
    <w:p>
      <w:pPr>
        <w:pStyle w:val="Heading2"/>
      </w:pPr>
      <w:r>
        <w:t xml:space="preserve">Challenges and Strategic Response</w:t>
      </w:r>
    </w:p>
    <w:p>
      <w:pPr>
        <w:pStyle w:val="FirstParagraph"/>
      </w:pPr>
      <w:r>
        <w:t xml:space="preserve">Despite success, two challenges emerged in China Guangzhou:</w:t>
      </w:r>
    </w:p>
    <w:p>
      <w:pPr>
        <w:numPr>
          <w:ilvl w:val="0"/>
          <w:numId w:val="1003"/>
        </w:numPr>
        <w:pStyle w:val="Compact"/>
      </w:pPr>
      <w:r>
        <w:rPr>
          <w:bCs/>
          <w:b/>
        </w:rPr>
        <w:t xml:space="preserve">Competitor Aggression:</w:t>
      </w:r>
      <w:r>
        <w:t xml:space="preserve"> </w:t>
      </w:r>
      <w:r>
        <w:t xml:space="preserve">Local brand "WokMaster" undercut prices on basic knives. Our response: Launched a "Chef Pro Guarantee" (lifetime sharpening service) making us the premium choice despite 15% higher pricing.</w:t>
      </w:r>
    </w:p>
    <w:p>
      <w:pPr>
        <w:numPr>
          <w:ilvl w:val="0"/>
          <w:numId w:val="1003"/>
        </w:numPr>
        <w:pStyle w:val="Compact"/>
      </w:pPr>
      <w:r>
        <w:rPr>
          <w:bCs/>
          <w:b/>
        </w:rPr>
        <w:t xml:space="preserve">Cultural Adaptation:</w:t>
      </w:r>
      <w:r>
        <w:t xml:space="preserve"> </w:t>
      </w:r>
      <w:r>
        <w:t xml:space="preserve">Initial English-focused marketing confused local chefs. Solution: All materials now in simplified Chinese with Cantonese audio guides—boosting engagement by 41%.</w:t>
      </w:r>
    </w:p>
    <w:bookmarkEnd w:id="26"/>
    <w:bookmarkStart w:id="27" w:name="X1db34485df6db688a6a0f0c136a0d340f1ef1e9"/>
    <w:p>
      <w:pPr>
        <w:pStyle w:val="Heading2"/>
      </w:pPr>
      <w:r>
        <w:t xml:space="preserve">Future Outlook for Chef in China Guangzhou</w:t>
      </w:r>
    </w:p>
    <w:p>
      <w:pPr>
        <w:pStyle w:val="FirstParagraph"/>
      </w:pPr>
      <w:r>
        <w:t xml:space="preserve">Based on Q3 momentum, Chef projects 55% sales growth in China Guangzhou for full-year 2023. Key initiatives include:</w:t>
      </w:r>
    </w:p>
    <w:p>
      <w:pPr>
        <w:numPr>
          <w:ilvl w:val="0"/>
          <w:numId w:val="1004"/>
        </w:numPr>
        <w:pStyle w:val="Compact"/>
      </w:pPr>
      <w:r>
        <w:t xml:space="preserve">Opening a dedicated Chef Experience Center in Guangzhou's Liwan District (Q1 2024), featuring live demonstrations of Cantonese cuisine techniques using our equipment.</w:t>
      </w:r>
    </w:p>
    <w:p>
      <w:pPr>
        <w:numPr>
          <w:ilvl w:val="0"/>
          <w:numId w:val="1004"/>
        </w:numPr>
        <w:pStyle w:val="Compact"/>
      </w:pPr>
      <w:r>
        <w:t xml:space="preserve">Developing a "Guangdong Heritage" product line with locally sourced materials, targeting the city's booming luxury food tourism sector.</w:t>
      </w:r>
    </w:p>
    <w:p>
      <w:pPr>
        <w:numPr>
          <w:ilvl w:val="0"/>
          <w:numId w:val="1004"/>
        </w:numPr>
        <w:pStyle w:val="Compact"/>
      </w:pPr>
      <w:r>
        <w:t xml:space="preserve">Expanding culinary training to cover Guangdong's 8 UNESCO-recognized cooking styles (e.g., Chaozhou, Hakka).</w:t>
      </w:r>
    </w:p>
    <w:bookmarkEnd w:id="27"/>
    <w:bookmarkStart w:id="28" w:name="conclusion"/>
    <w:p>
      <w:pPr>
        <w:pStyle w:val="Heading2"/>
      </w:pPr>
      <w:r>
        <w:t xml:space="preserve">Conclusion</w:t>
      </w:r>
    </w:p>
    <w:p>
      <w:pPr>
        <w:pStyle w:val="FirstParagraph"/>
      </w:pPr>
      <w:r>
        <w:t xml:space="preserve">This Sales Report confirms that China Guangzhou is not merely a regional market for Chef—it is the cornerstone of our Asian strategy. The city's culinary sophistication, economic strength, and cultural relevance have transformed Chef from a foreign brand into an indispensable partner for Guangzhou's food ecosystem. By embedding ourselves within the local culinary identity while delivering global quality standards, Chef has achieved something remarkable: becoming synonymous with professional excellence in China Guangzhou. As we enter 2024, this market will continue to drive innovation and growth for Chef worldwide, proving that true culinary excellence is both universal and deeply rooted in place.</w:t>
      </w:r>
    </w:p>
    <w:p>
      <w:pPr>
        <w:pStyle w:val="BodyText"/>
      </w:pPr>
      <w:r>
        <w:rPr>
          <w:iCs/>
          <w:i/>
        </w:rPr>
        <w:t xml:space="preserve">Prepared for Global Leadership Team | October 15,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Brand Performance in China Guangzhou</dc:title>
  <dc:creator/>
  <dc:language>en</dc:language>
  <cp:keywords/>
  <dcterms:created xsi:type="dcterms:W3CDTF">2025-12-12T10:28:41Z</dcterms:created>
  <dcterms:modified xsi:type="dcterms:W3CDTF">2025-12-12T10:28:41Z</dcterms:modified>
</cp:coreProperties>
</file>

<file path=docProps/custom.xml><?xml version="1.0" encoding="utf-8"?>
<Properties xmlns="http://schemas.openxmlformats.org/officeDocument/2006/custom-properties" xmlns:vt="http://schemas.openxmlformats.org/officeDocument/2006/docPropsVTypes"/>
</file>