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in</w:t>
      </w:r>
      <w:r>
        <w:t xml:space="preserve"> </w:t>
      </w:r>
      <w:r>
        <w:t xml:space="preserve">China</w:t>
      </w:r>
      <w:r>
        <w:t xml:space="preserve"> </w:t>
      </w:r>
      <w:r>
        <w:t xml:space="preserve">Shanghai</w:t>
      </w:r>
    </w:p>
    <w:bookmarkStart w:id="26" w:name="X3e6a084e0cd3e480ba856e6f780a2fec5ba4697"/>
    <w:p>
      <w:pPr>
        <w:pStyle w:val="Heading1"/>
      </w:pPr>
      <w:r>
        <w:t xml:space="preserve">Executive Sales Report: Chef Brand Performance in China Shanghai</w:t>
      </w:r>
    </w:p>
    <w:p>
      <w:pPr>
        <w:pStyle w:val="FirstParagraph"/>
      </w:pPr>
      <w:r>
        <w:t xml:space="preserve">This comprehensive</w:t>
      </w:r>
      <w:r>
        <w:t xml:space="preserve"> </w:t>
      </w:r>
      <w:r>
        <w:rPr>
          <w:bCs/>
          <w:b/>
        </w:rPr>
        <w:t xml:space="preserve">Sales Report</w:t>
      </w:r>
      <w:r>
        <w:t xml:space="preserve"> </w:t>
      </w:r>
      <w:r>
        <w:t xml:space="preserve">presents an in-depth analysis of the Chef brand's commercial performance across the dynamic market of China Shanghai. Spanning Q1 to Q3 2023, this document evaluates strategic initiatives, market penetration metrics, and growth trajectories specifically within Shanghai's competitive culinary landscape. As one of Asia's most sophisticated gastronomic hubs, Shanghai represents a critical proving ground for Chef's global expansion strategy.</w:t>
      </w:r>
    </w:p>
    <w:bookmarkStart w:id="20" w:name="X4d18b17d2ae76b6fc1e0f5fc29b1d5e71d7b57e"/>
    <w:p>
      <w:pPr>
        <w:pStyle w:val="Heading2"/>
      </w:pPr>
      <w:r>
        <w:t xml:space="preserve">Market Context: Shanghai as Chef's Strategic Epicenter</w:t>
      </w:r>
    </w:p>
    <w:p>
      <w:pPr>
        <w:pStyle w:val="FirstParagraph"/>
      </w:pPr>
      <w:r>
        <w:t xml:space="preserve">China Shanghai has emerged as the cornerstone of Chef’s Asian market development. The city’s unique confluence of affluent urban professionals, international culinary enthusiasts, and rapidly evolving food culture creates an ideal environment for premium kitchen solutions. With over 15 million residents and a growing disposable income trend (up 8.2% YoY), Shanghai represents not just a market but a cultural bellwether for Chef's positioning in Greater China. This</w:t>
      </w:r>
      <w:r>
        <w:t xml:space="preserve"> </w:t>
      </w:r>
      <w:r>
        <w:rPr>
          <w:bCs/>
          <w:b/>
        </w:rPr>
        <w:t xml:space="preserve">Sales Report</w:t>
      </w:r>
      <w:r>
        <w:t xml:space="preserve"> </w:t>
      </w:r>
      <w:r>
        <w:t xml:space="preserve">confirms that Shanghai accounts for 37% of Chef's total revenue in Mainland China, underscoring its strategic importance.</w:t>
      </w:r>
    </w:p>
    <w:p>
      <w:pPr>
        <w:pStyle w:val="BodyText"/>
      </w:pPr>
      <w:r>
        <w:rPr>
          <w:bCs/>
          <w:b/>
        </w:rPr>
        <w:t xml:space="preserve">Key Market Insight:</w:t>
      </w:r>
      <w:r>
        <w:t xml:space="preserve"> </w:t>
      </w:r>
      <w:r>
        <w:t xml:space="preserve">Shanghai’s culinary scene has evolved beyond traditional dining to embrace premium kitchen technology. 68% of surveyed households now prioritize "smart kitchen" features – directly aligning with Chef's product ecosystem. The city's high-end residential projects (e.g., Lujiazui, Jing'an) have become critical acquisition channels, driving a 22% YoY increase in B2B partnerships with luxury property developers.</w:t>
      </w:r>
    </w:p>
    <w:bookmarkEnd w:id="20"/>
    <w:bookmarkStart w:id="21" w:name="Xcdf58d2beff4d624ae1542d4d06c91f92b68b53"/>
    <w:p>
      <w:pPr>
        <w:pStyle w:val="Heading2"/>
      </w:pPr>
      <w:r>
        <w:t xml:space="preserve">Q3 Sales Performance: Record-Breaking Momentum</w:t>
      </w:r>
    </w:p>
    <w:p>
      <w:pPr>
        <w:pStyle w:val="FirstParagraph"/>
      </w:pPr>
      <w:r>
        <w:t xml:space="preserve">The third quarter delivered exceptional results for Chef in China Shanghai, marking the strongest performance in the brand's history within this market. Total revenue reached ¥147.8 million (up 41% YoY), with three key drivers:</w:t>
      </w:r>
    </w:p>
    <w:p>
      <w:pPr>
        <w:numPr>
          <w:ilvl w:val="0"/>
          <w:numId w:val="1001"/>
        </w:numPr>
        <w:pStyle w:val="Compact"/>
      </w:pPr>
      <w:r>
        <w:rPr>
          <w:bCs/>
          <w:b/>
        </w:rPr>
        <w:t xml:space="preserve">Consumer Segment:</w:t>
      </w:r>
      <w:r>
        <w:t xml:space="preserve"> </w:t>
      </w:r>
      <w:r>
        <w:t xml:space="preserve">Premium countertop appliances (Chef Smart Oven and Precision Cooker) achieved 52% market share among luxury kitchen brands in Shanghai.</w:t>
      </w:r>
    </w:p>
    <w:p>
      <w:pPr>
        <w:numPr>
          <w:ilvl w:val="0"/>
          <w:numId w:val="1001"/>
        </w:numPr>
        <w:pStyle w:val="Compact"/>
      </w:pPr>
      <w:r>
        <w:rPr>
          <w:bCs/>
          <w:b/>
        </w:rPr>
        <w:t xml:space="preserve">B2B Expansion:</w:t>
      </w:r>
      <w:r>
        <w:t xml:space="preserve"> </w:t>
      </w:r>
      <w:r>
        <w:t xml:space="preserve">Strategic partnerships with 18 high-end hotels and culinary academies generated ¥43.2 million in new contracts, a 76% increase from Q3 2022.</w:t>
      </w:r>
    </w:p>
    <w:p>
      <w:pPr>
        <w:numPr>
          <w:ilvl w:val="0"/>
          <w:numId w:val="1001"/>
        </w:numPr>
        <w:pStyle w:val="Compact"/>
      </w:pPr>
      <w:r>
        <w:rPr>
          <w:bCs/>
          <w:b/>
        </w:rPr>
        <w:t xml:space="preserve">E-commerce Surge:</w:t>
      </w:r>
      <w:r>
        <w:t xml:space="preserve"> </w:t>
      </w:r>
      <w:r>
        <w:t xml:space="preserve">Direct-to-consumer sales via Tmall Super Brand Day and JD.com drove a 197% YoY jump, capturing 63% of online kitchen appliance revenue in Shanghai.</w:t>
      </w:r>
    </w:p>
    <w:p>
      <w:pPr>
        <w:pStyle w:val="FirstParagraph"/>
      </w:pPr>
      <w:r>
        <w:t xml:space="preserve">The Chef brand's localized approach proved decisive: Customized packaging featuring Shanghai skyline motifs and Mandarin-language user guides contributed to a 29% higher customer retention rate versus regional competitors. Our dedicated Shanghai customer service team (100+ bilingual agents) achieved a 98% satisfaction score in post-purchase surveys.</w:t>
      </w:r>
    </w:p>
    <w:bookmarkEnd w:id="21"/>
    <w:bookmarkStart w:id="22" w:name="strategic-initiatives-fueling-growth"/>
    <w:p>
      <w:pPr>
        <w:pStyle w:val="Heading2"/>
      </w:pPr>
      <w:r>
        <w:t xml:space="preserve">Strategic Initiatives Fueling Growth</w:t>
      </w:r>
    </w:p>
    <w:p>
      <w:pPr>
        <w:pStyle w:val="FirstParagraph"/>
      </w:pPr>
      <w:r>
        <w:t xml:space="preserve">Two landmark initiatives defined Chef's success in China Shanghai this quarter:</w:t>
      </w:r>
    </w:p>
    <w:p>
      <w:pPr>
        <w:numPr>
          <w:ilvl w:val="0"/>
          <w:numId w:val="1002"/>
        </w:numPr>
        <w:pStyle w:val="Compact"/>
      </w:pPr>
      <w:r>
        <w:rPr>
          <w:bCs/>
          <w:b/>
        </w:rPr>
        <w:t xml:space="preserve">"Shanghai Gourmet Circuit" Partnership Program:</w:t>
      </w:r>
      <w:r>
        <w:t xml:space="preserve"> </w:t>
      </w:r>
      <w:r>
        <w:t xml:space="preserve">Collaborating with 15 Michelin-starred chefs to co-create exclusive recipe collections for Chef appliances. This campaign generated 2.3 million social media impressions and directly influenced 14% of Q3 sales.</w:t>
      </w:r>
    </w:p>
    <w:p>
      <w:pPr>
        <w:numPr>
          <w:ilvl w:val="0"/>
          <w:numId w:val="1002"/>
        </w:numPr>
        <w:pStyle w:val="Compact"/>
      </w:pPr>
      <w:r>
        <w:rPr>
          <w:bCs/>
          <w:b/>
        </w:rPr>
        <w:t xml:space="preserve">Pop-Up Culinary Experience Centers:</w:t>
      </w:r>
      <w:r>
        <w:t xml:space="preserve"> </w:t>
      </w:r>
      <w:r>
        <w:t xml:space="preserve">Temporary flagship stores in Xintiandi and Nanjing Road featured live cooking demonstrations by Shanghai-based celebrity chefs. These venues drove a 35% increase in foot traffic versus traditional retail spaces.</w:t>
      </w:r>
    </w:p>
    <w:p>
      <w:pPr>
        <w:pStyle w:val="FirstParagraph"/>
      </w:pPr>
      <w:r>
        <w:rPr>
          <w:bCs/>
          <w:b/>
        </w:rPr>
        <w:t xml:space="preserve">Quantitative Impact:</w:t>
      </w:r>
      <w:r>
        <w:t xml:space="preserve"> </w:t>
      </w:r>
      <w:r>
        <w:t xml:space="preserve">The Shanghai Gourmet Circuit program directly contributed to a 17% average basket size increase and established Chef as the preferred brand for culinary professionals across China. In-store chef demonstrations boosted conversion rates by 28% during the campaign period.</w:t>
      </w:r>
    </w:p>
    <w:bookmarkEnd w:id="22"/>
    <w:bookmarkStart w:id="23" w:name="challenges-and-adaptive-solutions"/>
    <w:p>
      <w:pPr>
        <w:pStyle w:val="Heading2"/>
      </w:pPr>
      <w:r>
        <w:t xml:space="preserve">Challenges and Adaptive Solutions</w:t>
      </w:r>
    </w:p>
    <w:p>
      <w:pPr>
        <w:pStyle w:val="FirstParagraph"/>
      </w:pPr>
      <w:r>
        <w:t xml:space="preserve">Despite robust growth, we navigated significant challenges in China Shanghai's competitive landscape:</w:t>
      </w:r>
    </w:p>
    <w:p>
      <w:pPr>
        <w:numPr>
          <w:ilvl w:val="0"/>
          <w:numId w:val="1003"/>
        </w:numPr>
        <w:pStyle w:val="Compact"/>
      </w:pPr>
      <w:r>
        <w:rPr>
          <w:bCs/>
          <w:b/>
        </w:rPr>
        <w:t xml:space="preserve">Supply Chain Disruptions:</w:t>
      </w:r>
      <w:r>
        <w:t xml:space="preserve"> </w:t>
      </w:r>
      <w:r>
        <w:t xml:space="preserve">Rising logistics costs were mitigated through a new regional distribution hub in Pudong, reducing delivery times by 37% and cutting operational expenses by 18%.</w:t>
      </w:r>
    </w:p>
    <w:p>
      <w:pPr>
        <w:numPr>
          <w:ilvl w:val="0"/>
          <w:numId w:val="1003"/>
        </w:numPr>
        <w:pStyle w:val="Compact"/>
      </w:pPr>
      <w:r>
        <w:rPr>
          <w:bCs/>
          <w:b/>
        </w:rPr>
        <w:t xml:space="preserve">Cultural Nuance Mismatch:</w:t>
      </w:r>
      <w:r>
        <w:t xml:space="preserve"> </w:t>
      </w:r>
      <w:r>
        <w:t xml:space="preserve">Initial product designs overlooked Shanghai's preference for compact kitchen solutions. We rapidly introduced "Shanghai Edition" appliances with space-saving engineering, capturing 45% of the premium compact appliance segment within two months.</w:t>
      </w:r>
    </w:p>
    <w:bookmarkEnd w:id="23"/>
    <w:bookmarkStart w:id="24" w:name="Xef1ec2bf17f93cf96de9cf99b2f4d3f6756933f"/>
    <w:p>
      <w:pPr>
        <w:pStyle w:val="Heading2"/>
      </w:pPr>
      <w:r>
        <w:t xml:space="preserve">Future Roadmap: Scaling Chef in China Shanghai</w:t>
      </w:r>
    </w:p>
    <w:p>
      <w:pPr>
        <w:pStyle w:val="FirstParagraph"/>
      </w:pPr>
      <w:r>
        <w:t xml:space="preserve">Based on this quarter's success, our strategic focus for Q4 and 2024 centers on three pillars:</w:t>
      </w:r>
    </w:p>
    <w:p>
      <w:pPr>
        <w:numPr>
          <w:ilvl w:val="0"/>
          <w:numId w:val="1004"/>
        </w:numPr>
        <w:pStyle w:val="Compact"/>
      </w:pPr>
      <w:r>
        <w:rPr>
          <w:bCs/>
          <w:b/>
        </w:rPr>
        <w:t xml:space="preserve">Deepening Local Integration:</w:t>
      </w:r>
      <w:r>
        <w:t xml:space="preserve"> </w:t>
      </w:r>
      <w:r>
        <w:t xml:space="preserve">Launching a Shanghai-exclusive "Chef Ambassador Program" recruiting local culinary influencers for authentic content creation.</w:t>
      </w:r>
    </w:p>
    <w:p>
      <w:pPr>
        <w:numPr>
          <w:ilvl w:val="0"/>
          <w:numId w:val="1004"/>
        </w:numPr>
        <w:pStyle w:val="Compact"/>
      </w:pPr>
      <w:r>
        <w:rPr>
          <w:bCs/>
          <w:b/>
        </w:rPr>
        <w:t xml:space="preserve">Expanding B2B Ecosystem:</w:t>
      </w:r>
      <w:r>
        <w:t xml:space="preserve"> </w:t>
      </w:r>
      <w:r>
        <w:t xml:space="preserve">Targeting 30 new luxury hotel contracts and developing exclusive kitchen packages for Shanghai's upcoming residential towers (e.g., Yangpu District mixed-use developments).</w:t>
      </w:r>
    </w:p>
    <w:p>
      <w:pPr>
        <w:numPr>
          <w:ilvl w:val="0"/>
          <w:numId w:val="1004"/>
        </w:numPr>
        <w:pStyle w:val="Compact"/>
      </w:pPr>
      <w:r>
        <w:rPr>
          <w:bCs/>
          <w:b/>
        </w:rPr>
        <w:t xml:space="preserve">Sustainability Leadership:</w:t>
      </w:r>
      <w:r>
        <w:t xml:space="preserve"> </w:t>
      </w:r>
      <w:r>
        <w:t xml:space="preserve">Introducing carbon-neutral appliance models aligned with Shanghai's 2035 green city goals, positioning Chef as an environmental steward.</w:t>
      </w:r>
    </w:p>
    <w:p>
      <w:pPr>
        <w:pStyle w:val="FirstParagraph"/>
      </w:pPr>
      <w:r>
        <w:t xml:space="preserve">Our data indicates a compelling opportunity: Only 12% of Shanghai households currently own premium smart kitchen appliances – signaling substantial untapped potential. By embedding Chef into the cultural fabric of Shanghai through culinary education initiatives and neighborhood partnerships, we project 55% revenue growth in China Shanghai for 2024.</w:t>
      </w:r>
    </w:p>
    <w:bookmarkEnd w:id="24"/>
    <w:bookmarkStart w:id="25" w:name="Xfe336fc1e46458d269b15117266f36b35d7a538"/>
    <w:p>
      <w:pPr>
        <w:pStyle w:val="Heading2"/>
      </w:pPr>
      <w:r>
        <w:t xml:space="preserve">Conclusion: Chef's Unwavering Commitment to China Shanghai</w:t>
      </w:r>
    </w:p>
    <w:p>
      <w:pPr>
        <w:pStyle w:val="FirstParagraph"/>
      </w:pPr>
      <w:r>
        <w:t xml:space="preserve">This quarterly</w:t>
      </w:r>
      <w:r>
        <w:t xml:space="preserve"> </w:t>
      </w:r>
      <w:r>
        <w:rPr>
          <w:bCs/>
          <w:b/>
        </w:rPr>
        <w:t xml:space="preserve">Sales Report</w:t>
      </w:r>
      <w:r>
        <w:t xml:space="preserve"> </w:t>
      </w:r>
      <w:r>
        <w:t xml:space="preserve">affirms that Chef has successfully transformed from an international brand into a Shanghai-based culinary institution. The city's unique blend of tradition and innovation provides the perfect canvas for our premium kitchen solutions, with the Shanghai market now serving as both our flagship and blueprint for expansion across Asia. As we enter 2024, every strategic decision at Chef will be filtered through the lens of China Shanghai’s distinct consumer expectations – because in this market, excellence isn't just measured by sales figures; it's etched into every customer experience. With Shanghai driving nearly two-fifths of our Chinese revenue and setting global benchmarks for engagement, Chef is not merely selling appliances here – we are redefining the future of home cooking in one of the world's most sophisticated food capitals.</w:t>
      </w:r>
    </w:p>
    <w:p>
      <w:pPr>
        <w:pStyle w:val="BodyText"/>
      </w:pPr>
      <w:r>
        <w:t xml:space="preserve">Prepared by: Global Sales Intelligence Division | Date: October 26, 2023 | Confidential - For Internal Use Only</w:t>
      </w:r>
    </w:p>
    <w:p>
      <w:pPr>
        <w:pStyle w:val="BodyText"/>
      </w:pPr>
      <w:r>
        <w:t xml:space="preserve">Copyright © 2023 Chef International. All rights reserved. This report details sales performance and strategy exclusively for China Shanghai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in China Shanghai</dc:title>
  <dc:creator/>
  <dc:language>en</dc:language>
  <cp:keywords/>
  <dcterms:created xsi:type="dcterms:W3CDTF">2026-07-23T00:13:44Z</dcterms:created>
  <dcterms:modified xsi:type="dcterms:W3CDTF">2026-07-23T00:13:44Z</dcterms:modified>
</cp:coreProperties>
</file>

<file path=docProps/custom.xml><?xml version="1.0" encoding="utf-8"?>
<Properties xmlns="http://schemas.openxmlformats.org/officeDocument/2006/custom-properties" xmlns:vt="http://schemas.openxmlformats.org/officeDocument/2006/docPropsVTypes"/>
</file>