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Executive</w:t>
      </w:r>
      <w:r>
        <w:t xml:space="preserve"> </w:t>
      </w:r>
      <w:r>
        <w:t xml:space="preserve">Sales</w:t>
      </w:r>
      <w:r>
        <w:t xml:space="preserve"> </w:t>
      </w:r>
      <w:r>
        <w:t xml:space="preserve">Report:</w:t>
      </w:r>
      <w:r>
        <w:t xml:space="preserve"> </w:t>
      </w:r>
      <w:r>
        <w:t xml:space="preserve">Chef</w:t>
      </w:r>
      <w:r>
        <w:t xml:space="preserve"> </w:t>
      </w:r>
      <w:r>
        <w:t xml:space="preserve">-</w:t>
      </w:r>
      <w:r>
        <w:t xml:space="preserve"> </w:t>
      </w:r>
      <w:r>
        <w:t xml:space="preserve">Colombia</w:t>
      </w:r>
      <w:r>
        <w:t xml:space="preserve"> </w:t>
      </w:r>
      <w:r>
        <w:t xml:space="preserve">Bogotá</w:t>
      </w:r>
      <w:r>
        <w:t xml:space="preserve"> </w:t>
      </w:r>
      <w:r>
        <w:t xml:space="preserve">Market</w:t>
      </w:r>
    </w:p>
    <w:bookmarkStart w:id="27" w:name="Xdbb8514763288d457ff638b2564da3a944122ab"/>
    <w:p>
      <w:pPr>
        <w:pStyle w:val="Heading1"/>
      </w:pPr>
      <w:r>
        <w:t xml:space="preserve">Executive Sales Report: Chef - Colombia Bogotá Market Performance (Q3 2023)</w:t>
      </w:r>
    </w:p>
    <w:bookmarkStart w:id="20" w:name="executive-summary"/>
    <w:p>
      <w:pPr>
        <w:pStyle w:val="Heading2"/>
      </w:pPr>
      <w:r>
        <w:t xml:space="preserve">Executive Summary</w:t>
      </w:r>
    </w:p>
    <w:p>
      <w:pPr>
        <w:pStyle w:val="FirstParagraph"/>
      </w:pPr>
      <w:r>
        <w:t xml:space="preserve">This comprehensive sales report details the performance of the "Chef" brand across our flagship operations in Colombia Bogotá during the third quarter of 2023. The report demonstrates remarkable growth trajectory, with Chef solidifying its position as a premium culinary destination in Bogotá's competitive dining landscape. Total revenue reached $1.85 million USD, representing a 27% year-over-year increase and surpassing our Q3 targets by 18%. This success is directly attributable to our strategic localization efforts, signature "Chef" cuisine adaptation to Colombian palates, and exceptional customer experience delivered within the vibrant cultural context of Bogotá. The sales performance underscores Chef's strong market penetration in Colombia's capital city.</w:t>
      </w:r>
    </w:p>
    <w:p>
      <w:pPr>
        <w:pStyle w:val="BodyText"/>
      </w:pPr>
      <w:r>
        <w:rPr>
          <w:bCs/>
          <w:b/>
        </w:rPr>
        <w:t xml:space="preserve">Key Achievement:</w:t>
      </w:r>
      <w:r>
        <w:t xml:space="preserve"> </w:t>
      </w:r>
      <w:r>
        <w:t xml:space="preserve">Chef achieved 32% market share growth in Bogotá's premium dining segment (&gt;$50 per person) within 18 months, establishing a clear leadership position among international culinary brands in Colombia Bogotá.</w:t>
      </w:r>
    </w:p>
    <w:bookmarkEnd w:id="20"/>
    <w:bookmarkStart w:id="21" w:name="Xa9e39677e6dab6d0ca179fca97e4aab16773305"/>
    <w:p>
      <w:pPr>
        <w:pStyle w:val="Heading2"/>
      </w:pPr>
      <w:r>
        <w:t xml:space="preserve">Market Context: Colombia Bogotá Culinary Landscape</w:t>
      </w:r>
    </w:p>
    <w:p>
      <w:pPr>
        <w:pStyle w:val="FirstParagraph"/>
      </w:pPr>
      <w:r>
        <w:t xml:space="preserve">The Colombian capital city, Bogotá, represents the epicenter of South America's gastronomic revolution. With over 350 high-end restaurants and a rapidly expanding middle class embracing premium dining experiences, Colombia Bogotá has become a prime market for innovative culinary brands like Chef. Our analysis reveals that Bogotá consumers demonstrate exceptional appreciation for authentic yet creatively adapted cuisine – a perfect alignment with Chef's core philosophy. The city's dynamic food scene features increasing demand for locally sourced ingredients (74% of diners prioritize local sourcing), making our "Chef" emphasis on Colombian organic produce particularly resonant.</w:t>
      </w:r>
    </w:p>
    <w:p>
      <w:pPr>
        <w:pStyle w:val="BodyText"/>
      </w:pPr>
      <w:r>
        <w:t xml:space="preserve">Notably, Bogotá's dining culture has evolved beyond traditional cuisine to embrace global concepts with local twists. This trend perfectly positions Chef, where our signature dishes like "Ajiaco Con Chipotle de Sabores Bogotanos" (a modern take on the national dish) have become best-sellers. The urban population growth of 3.2% annually in Bogotá has further accelerated demand for premium dining experiences within Colombia's key economic hub.</w:t>
      </w:r>
    </w:p>
    <w:bookmarkEnd w:id="21"/>
    <w:bookmarkStart w:id="22" w:name="X7fbfbedbd9f56ef32e65ff631c9d23f07cbcd9d"/>
    <w:p>
      <w:pPr>
        <w:pStyle w:val="Heading2"/>
      </w:pPr>
      <w:r>
        <w:t xml:space="preserve">Sales Performance Analysis: Chef in Bogotá</w:t>
      </w:r>
    </w:p>
    <w:p>
      <w:pPr>
        <w:pStyle w:val="FirstParagraph"/>
      </w:pPr>
      <w:r>
        <w:t xml:space="preserve">The Q3 2023 sales data reveals exceptional performance across all metrics. The following table summarizes key indicators:</w:t>
      </w:r>
    </w:p>
    <w:p>
      <w:pPr>
        <w:pStyle w:val="BodyText"/>
      </w:pPr>
      <w:r>
        <w:t xml:space="preserve">Performance Metric</w:t>
      </w:r>
    </w:p>
    <w:bookmarkEnd w:id="22"/>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(USD)</w:t>
      </w:r>
    </w:p>
    <w:p>
      <w:pPr>
        <w:pStyle w:val="BodyText"/>
      </w:pPr>
      <w:r>
        <w:t xml:space="preserve">$1,850,000</w:t>
      </w:r>
    </w:p>
    <w:p>
      <w:pPr>
        <w:pStyle w:val="BodyText"/>
      </w:pPr>
      <w:r>
        <w:t xml:space="preserve">$1,457,000</w:t>
      </w:r>
    </w:p>
    <w:p>
      <w:pPr>
        <w:pStyle w:val="BodyText"/>
      </w:pPr>
      <w:r>
        <w:t xml:space="preserve">+27.2%</w:t>
      </w:r>
    </w:p>
    <w:p>
      <w:pPr>
        <w:pStyle w:val="BodyText"/>
      </w:pPr>
      <w:r>
        <w:t xml:space="preserve">Average Check Value (USD)</w:t>
      </w:r>
    </w:p>
    <w:p>
      <w:pPr>
        <w:pStyle w:val="BodyText"/>
      </w:pPr>
      <w:r>
        <w:t xml:space="preserve">$68.5</w:t>
      </w:r>
    </w:p>
    <w:p>
      <w:pPr>
        <w:pStyle w:val="BodyText"/>
      </w:pPr>
      <w:r>
        <w:t xml:space="preserve">$62.3&lt; td&gt;+9.9%</w:t>
      </w:r>
    </w:p>
    <w:p>
      <w:pPr>
        <w:pStyle w:val="BodyText"/>
      </w:pPr>
      <w:r>
        <w:t xml:space="preserve">Table Turnover (Times/Day)</w:t>
      </w:r>
    </w:p>
    <w:p>
      <w:pPr>
        <w:pStyle w:val="BodyText"/>
      </w:pPr>
      <w:r>
        <w:t xml:space="preserve">2.4</w:t>
      </w:r>
    </w:p>
    <w:p>
      <w:pPr>
        <w:pStyle w:val="BodyText"/>
      </w:pPr>
      <w:r>
        <w:t xml:space="preserve">2.1</w:t>
      </w:r>
    </w:p>
    <w:p>
      <w:pPr>
        <w:pStyle w:val="BodyText"/>
      </w:pPr>
      <w:r>
        <w:t xml:space="preserve">+14.3%</w:t>
      </w:r>
    </w:p>
    <w:p>
      <w:pPr>
        <w:pStyle w:val="BodyText"/>
      </w:pPr>
      <w:r>
        <w:t xml:space="preserve">New Customer Acquisition</w:t>
      </w:r>
    </w:p>
    <w:p>
      <w:pPr>
        <w:pStyle w:val="BodyText"/>
      </w:pPr>
      <w:r>
        <w:t xml:space="preserve">&lt;</w:t>
      </w:r>
    </w:p>
    <w:p>
      <w:pPr>
        <w:pStyle w:val="BodyText"/>
      </w:pPr>
      <w:r>
        <w:t xml:space="preserve">18,750</w:t>
      </w:r>
    </w:p>
    <w:p>
      <w:pPr>
        <w:pStyle w:val="BodyText"/>
      </w:pPr>
      <w:r>
        <w:t xml:space="preserve">9,800</w:t>
      </w:r>
    </w:p>
    <w:p>
      <w:pPr>
        <w:pStyle w:val="BodyText"/>
      </w:pPr>
      <w:r>
        <w:t xml:space="preserve">+91.3%</w:t>
      </w:r>
    </w:p>
    <w:p>
      <w:pPr>
        <w:pStyle w:val="BodyText"/>
      </w:pPr>
      <w:r>
        <w:t xml:space="preserve">Loyalty Program Members (Bogotá)</w:t>
      </w:r>
    </w:p>
    <w:p>
      <w:pPr>
        <w:pStyle w:val="BodyText"/>
      </w:pPr>
      <w:r>
        <w:t xml:space="preserve">24,300</w:t>
      </w:r>
    </w:p>
    <w:p>
      <w:pPr>
        <w:pStyle w:val="BodyText"/>
      </w:pPr>
      <w:r>
        <w:t xml:space="preserve">12,650</w:t>
      </w:r>
    </w:p>
    <w:p>
      <w:pPr>
        <w:pStyle w:val="BodyText"/>
      </w:pPr>
      <w:r>
        <w:t xml:space="preserve">+92.1%</w:t>
      </w:r>
    </w:p>
    <w:p>
      <w:pPr>
        <w:pStyle w:val="BodyText"/>
      </w:pPr>
      <w:r>
        <w:t xml:space="preserve">The standout performer was our "Chef's Table Experience" – a curated Colombian-inspired menu. This offering generated 42% of total revenue with a 38% profit margin, significantly exceeding the brand average. The success is directly linked to our deep understanding of Bogotá's cultural nuances; for example, we've incorporated traditional Andean ingredients like quinoa and potato varieties into Chef's signature dishes while maintaining international culinary standards. This localization strategy has been pivotal in overcoming initial market skepticism about foreign brands in Colombia Bogotá.</w:t>
      </w:r>
    </w:p>
    <w:bookmarkStart w:id="23" w:name="X0891fb2372c3c43775da86f1165b9c34c3e0cd1"/>
    <w:p>
      <w:pPr>
        <w:pStyle w:val="Heading2"/>
      </w:pPr>
      <w:r>
        <w:t xml:space="preserve">Customer Insights &amp; Market Trends (Colombia Bogotá Focus)</w:t>
      </w:r>
    </w:p>
    <w:p>
      <w:pPr>
        <w:pStyle w:val="FirstParagraph"/>
      </w:pPr>
      <w:r>
        <w:t xml:space="preserve">Analysis of 15,300 customer feedback surveys from Colombia Bogotá locations reveals critical insights. 89% of diners specifically mentioned "authentic Colombian ingredients used in innovative ways" as their primary reason for return visits – a direct result of our Chef brand's cultural adaptation strategy. The most popular items consistently reflect this fusion: the "Bogotá-inspired Chocolate Fondant with Muisca Spice" saw 32% repeat orders, while our "Café de Colombia Infused Cocktails" drove a 57% increase in beverage sales.</w:t>
      </w:r>
    </w:p>
    <w:p>
      <w:pPr>
        <w:pStyle w:val="BodyText"/>
      </w:pPr>
      <w:r>
        <w:t xml:space="preserve">Crucially, our data shows that Bogotá's premium diners are increasingly willing to pay for sustainability – a trend we've capitalized on through Chef's "Sustainable Sourcing Initiative" (using 92% locally sourced ingredients). This initiative has become a key differentiator in Colombia Bogotá, where 76% of consumers now consider environmental practices when choosing restaurants. The rise of food tourism in Bogotá (with 145,000 international visitors to culinary events in Q3) has also significantly boosted Chef's visibility through strategic partnerships with major hotels and travel agencies.</w:t>
      </w:r>
    </w:p>
    <w:bookmarkEnd w:id="23"/>
    <w:bookmarkStart w:id="24" w:name="challenges-strategic-opportunities"/>
    <w:p>
      <w:pPr>
        <w:pStyle w:val="Heading2"/>
      </w:pPr>
      <w:r>
        <w:t xml:space="preserve">Challenges &amp; Strategic Opportunities</w:t>
      </w:r>
    </w:p>
    <w:p>
      <w:pPr>
        <w:pStyle w:val="FirstParagraph"/>
      </w:pPr>
      <w:r>
        <w:t xml:space="preserve">Despite strong performance, two challenges require immediate attention. First, rising ingredient costs (especially organic produce) in Colombia Bogotá have squeezed margins by 4.7% in Q3. Second, competition from local Colombian chef-led restaurants has intensified with 12 new premium establishments launching in Bogotá this quarter.</w:t>
      </w:r>
    </w:p>
    <w:p>
      <w:pPr>
        <w:pStyle w:val="BodyText"/>
      </w:pPr>
      <w:r>
        <w:t xml:space="preserve">However, these challenges present significant opportunities. We identify three key growth vectors:</w:t>
      </w:r>
    </w:p>
    <w:p>
      <w:pPr>
        <w:numPr>
          <w:ilvl w:val="0"/>
          <w:numId w:val="1001"/>
        </w:numPr>
        <w:pStyle w:val="Compact"/>
      </w:pPr>
      <w:r>
        <w:rPr>
          <w:bCs/>
          <w:b/>
        </w:rPr>
        <w:t xml:space="preserve">Expansion into Bogotá's Suburbs:</w:t>
      </w:r>
      <w:r>
        <w:t xml:space="preserve"> </w:t>
      </w:r>
      <w:r>
        <w:t xml:space="preserve">With only 3 Chef locations in the capital (vs. 12 competitors), we can leverage our brand recognition to open two new concept stores in high-demand neighborhoods like Usaquén and Chapinero by Q2 2024.</w:t>
      </w:r>
    </w:p>
    <w:p>
      <w:pPr>
        <w:numPr>
          <w:ilvl w:val="0"/>
          <w:numId w:val="1001"/>
        </w:numPr>
        <w:pStyle w:val="Compact"/>
      </w:pPr>
      <w:r>
        <w:rPr>
          <w:bCs/>
          <w:b/>
        </w:rPr>
        <w:t xml:space="preserve">Corporate Dining Partnership:</w:t>
      </w:r>
      <w:r>
        <w:t xml:space="preserve"> </w:t>
      </w:r>
      <w:r>
        <w:t xml:space="preserve">Bogotá's booming business sector (18% YoY growth in corporate dining spend) offers a $350,000 annual revenue opportunity through tailored Chef-branded executive lunch packages for major companies.</w:t>
      </w:r>
    </w:p>
    <w:p>
      <w:pPr>
        <w:numPr>
          <w:ilvl w:val="0"/>
          <w:numId w:val="1001"/>
        </w:numPr>
        <w:pStyle w:val="Compact"/>
      </w:pPr>
      <w:r>
        <w:rPr>
          <w:bCs/>
          <w:b/>
        </w:rPr>
        <w:t xml:space="preserve">Digital Menu Innovation:</w:t>
      </w:r>
      <w:r>
        <w:t xml:space="preserve"> </w:t>
      </w:r>
      <w:r>
        <w:t xml:space="preserve">Implementing augmented reality menus showcasing Colombian ingredient origins could increase average check value by 12% (based on pilot tests in Bogotá).</w:t>
      </w:r>
    </w:p>
    <w:p>
      <w:pPr>
        <w:pStyle w:val="FirstParagraph"/>
      </w:pPr>
      <w:r>
        <w:t xml:space="preserve">These opportunities align perfectly with the growing demand for experiential dining among Colombia Bogotá's affluent demographic – precisely where Chef has established its strongest foothold.</w:t>
      </w:r>
    </w:p>
    <w:bookmarkEnd w:id="24"/>
    <w:bookmarkStart w:id="25" w:name="X90253b6553bf85bba764125077ad05d4d357226"/>
    <w:p>
      <w:pPr>
        <w:pStyle w:val="Heading2"/>
      </w:pPr>
      <w:r>
        <w:t xml:space="preserve">Strategic Recommendations for Chef in Colombia Bogotá</w:t>
      </w:r>
    </w:p>
    <w:p>
      <w:pPr>
        <w:pStyle w:val="FirstParagraph"/>
      </w:pPr>
      <w:r>
        <w:t xml:space="preserve">Based on this comprehensive Sales Report, we recommend the following actions for sustained growth:</w:t>
      </w:r>
    </w:p>
    <w:p>
      <w:pPr>
        <w:numPr>
          <w:ilvl w:val="0"/>
          <w:numId w:val="1002"/>
        </w:numPr>
        <w:pStyle w:val="Compact"/>
      </w:pPr>
      <w:r>
        <w:rPr>
          <w:bCs/>
          <w:b/>
        </w:rPr>
        <w:t xml:space="preserve">Local Sourcing Partnership Expansion:</w:t>
      </w:r>
      <w:r>
        <w:t xml:space="preserve"> </w:t>
      </w:r>
      <w:r>
        <w:t xml:space="preserve">Forge direct contracts with 5 new Colombian coffee and vegetable cooperatives to secure supply chain stability and enhance our sustainability narrative in Bogotá.</w:t>
      </w:r>
    </w:p>
    <w:p>
      <w:pPr>
        <w:numPr>
          <w:ilvl w:val="0"/>
          <w:numId w:val="1002"/>
        </w:numPr>
        <w:pStyle w:val="Compact"/>
      </w:pPr>
      <w:r>
        <w:rPr>
          <w:bCs/>
          <w:b/>
        </w:rPr>
        <w:t xml:space="preserve">Cultural Immersion Events:</w:t>
      </w:r>
      <w:r>
        <w:t xml:space="preserve"> </w:t>
      </w:r>
      <w:r>
        <w:t xml:space="preserve">Launch monthly "Chef's Culinary Journeys" in Bogotá, featuring local artisans and chefs – positioning Chef as a cultural hub rather than just a restaurant.</w:t>
      </w:r>
    </w:p>
    <w:p>
      <w:pPr>
        <w:numPr>
          <w:ilvl w:val="0"/>
          <w:numId w:val="1002"/>
        </w:numPr>
        <w:pStyle w:val="Compact"/>
      </w:pPr>
      <w:r>
        <w:rPr>
          <w:bCs/>
          <w:b/>
        </w:rPr>
        <w:t xml:space="preserve">Targeted Loyalty Program Enhancement:</w:t>
      </w:r>
      <w:r>
        <w:t xml:space="preserve"> </w:t>
      </w:r>
      <w:r>
        <w:t xml:space="preserve">Introduce tiered rewards for Colombian food enthusiasts (e.g., exclusive access to chef's table events), leveraging our existing 24,300 Bogotá loyalty members.</w:t>
      </w:r>
    </w:p>
    <w:p>
      <w:pPr>
        <w:numPr>
          <w:ilvl w:val="0"/>
          <w:numId w:val="1002"/>
        </w:numPr>
        <w:pStyle w:val="Compact"/>
      </w:pPr>
      <w:r>
        <w:rPr>
          <w:bCs/>
          <w:b/>
        </w:rPr>
        <w:t xml:space="preserve">Digital Marketing Localization:</w:t>
      </w:r>
      <w:r>
        <w:t xml:space="preserve"> </w:t>
      </w:r>
      <w:r>
        <w:t xml:space="preserve">Shift 65% of digital ad spend to platforms popular in Colombia Bogotá (Facebook and Instagram) with content featuring local influencers celebrating Colombian cuisine through the Chef lens.</w:t>
      </w:r>
    </w:p>
    <w:p>
      <w:pPr>
        <w:pStyle w:val="FirstParagraph"/>
      </w:pPr>
      <w:r>
        <w:t xml:space="preserve">These strategies directly address the unique dynamics of Colombia Bogotá's market while reinforcing Chef's brand identity. The projected outcome includes achieving $2.4 million revenue by Q3 2024 (35% YoY growth) and securing 50% market share in Bogotá's premium experiential dining segment.</w:t>
      </w:r>
    </w:p>
    <w:bookmarkEnd w:id="25"/>
    <w:bookmarkStart w:id="26" w:name="conclusion"/>
    <w:p>
      <w:pPr>
        <w:pStyle w:val="Heading2"/>
      </w:pPr>
      <w:r>
        <w:t xml:space="preserve">Conclusion</w:t>
      </w:r>
    </w:p>
    <w:p>
      <w:pPr>
        <w:pStyle w:val="FirstParagraph"/>
      </w:pPr>
      <w:r>
        <w:t xml:space="preserve">The Sales Report for Chef in Colombia Bogotá unequivocally demonstrates the success of our localized culinary strategy within one of Latin America's most vibrant food markets. Our 27% revenue growth in Q3 is not merely a sales figure – it represents Chef's deep integration into Bogotá's cultural fabric through authentic adaptation, sustainable practices, and premium experiences that resonate with Colombian consumers. As Colombia Bogotá continues its ascent as a global gastronomic destination, Chef has positioned itself at the forefront of this movement. The key to future success lies in doubling down on our unique value proposition: international culinary excellence served through a distinctly Bogotá lens. We are confident that with strategic execution of the recommended initiatives, Chef will not only maintain but significantly accelerate its market leadership within Colombia's most dynamic city.</w:t>
      </w:r>
    </w:p>
    <w:p>
      <w:pPr>
        <w:pStyle w:val="BodyText"/>
      </w:pPr>
      <w:r>
        <w:rPr>
          <w:bCs/>
          <w:b/>
        </w:rPr>
        <w:t xml:space="preserve">Prepared for:</w:t>
      </w:r>
      <w:r>
        <w:t xml:space="preserve"> </w:t>
      </w:r>
      <w:r>
        <w:t xml:space="preserve">Executive Leadership Team |</w:t>
      </w:r>
      <w:r>
        <w:t xml:space="preserve"> </w:t>
      </w:r>
      <w:r>
        <w:rPr>
          <w:bCs/>
          <w:b/>
        </w:rPr>
        <w:t xml:space="preserve">Date:</w:t>
      </w:r>
      <w:r>
        <w:t xml:space="preserve"> </w:t>
      </w:r>
      <w:r>
        <w:t xml:space="preserve">October 26, 2023 |</w:t>
      </w:r>
      <w:r>
        <w:t xml:space="preserve"> </w:t>
      </w:r>
      <w:r>
        <w:rPr>
          <w:bCs/>
          <w:b/>
        </w:rPr>
        <w:t xml:space="preserve">Report Period:</w:t>
      </w:r>
      <w:r>
        <w:t xml:space="preserve"> </w:t>
      </w:r>
      <w:r>
        <w:t xml:space="preserve">July 1 - September 30, 2023</w:t>
      </w:r>
    </w:p>
    <w:bookmarkEnd w:id="26"/>
    <w:p>
      <w:pPr>
        <w:pStyle w:val="BodyText"/>
      </w:pPr>
      <w:r>
        <w:t xml:space="preserve">This Sales Report for Chef in Colombia Bogotá represents a strategic milestone. The data confirms that authentic cultural adaptation, not just menu translation, is the engine of our success in this critical market.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Sales Report: Chef - Colombia Bogotá Market</dc:title>
  <dc:creator/>
  <dc:language>en</dc:language>
  <cp:keywords/>
  <dcterms:created xsi:type="dcterms:W3CDTF">2026-07-23T12:53:22Z</dcterms:created>
  <dcterms:modified xsi:type="dcterms:W3CDTF">2026-07-23T12:53:22Z</dcterms:modified>
</cp:coreProperties>
</file>

<file path=docProps/custom.xml><?xml version="1.0" encoding="utf-8"?>
<Properties xmlns="http://schemas.openxmlformats.org/officeDocument/2006/custom-properties" xmlns:vt="http://schemas.openxmlformats.org/officeDocument/2006/docPropsVTypes"/>
</file>