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7" w:name="Xd2c4c7b26f93d60ee47d25afd84ea005e423dba"/>
    <w:p>
      <w:pPr>
        <w:pStyle w:val="Heading1"/>
      </w:pPr>
      <w:r>
        <w:t xml:space="preserve">Comprehensive Sales Report: Chef Brand Performance in Germany Berlin (Q3 2023)</w:t>
      </w:r>
    </w:p>
    <w:p>
      <w:pPr>
        <w:pStyle w:val="FirstParagraph"/>
      </w:pPr>
      <w:r>
        <w:t xml:space="preserve">This official Sales Report details the operational and commercial performance of the renowned culinary brand "Chef" within the dynamic market landscape of Germany Berlin. As a pivotal document for strategic decision-making, this report provides an in-depth analysis of sales metrics, consumer behavior, competitive positioning, and growth opportunities specifically tailored to Berlin's unique gastronomic ecosystem. The insights presented here are critical for sustaining Chef's leadership position in the premium food service sector across Germany Berlin.</w:t>
      </w:r>
    </w:p>
    <w:bookmarkStart w:id="20" w:name="X73cee3e955033f162800d25d4e33a8776e5b38f"/>
    <w:p>
      <w:pPr>
        <w:pStyle w:val="Heading2"/>
      </w:pPr>
      <w:r>
        <w:t xml:space="preserve">Executive Summary: Chef's Market Positioning</w:t>
      </w:r>
    </w:p>
    <w:p>
      <w:pPr>
        <w:pStyle w:val="FirstParagraph"/>
      </w:pPr>
      <w:r>
        <w:t xml:space="preserve">The current Sales Report confirms that "Chef" has solidified its status as a dominant player in Germany Berlin's competitive foodservice market. With a 14.7% year-on-year sales growth during Q3 2023, the brand achieved €8.9M in revenue, outperforming regional averages by 7.2%. This success stems from Chef's authentic German culinary heritage fused with innovative modern techniques—a formula resonating powerfully with Berlin's cosmopolitan palate. The Sales Report emphasizes that Berlin represents not just a major market for "Chef," but the cornerstone of its European expansion strategy.</w:t>
      </w:r>
    </w:p>
    <w:bookmarkEnd w:id="20"/>
    <w:bookmarkStart w:id="21" w:name="X94de6616e019bf94f45ecb6d40f5bce2de8cf51"/>
    <w:p>
      <w:pPr>
        <w:pStyle w:val="Heading2"/>
      </w:pPr>
      <w:r>
        <w:t xml:space="preserve">Market Analysis: Germany Berlin Consumer Insights</w:t>
      </w:r>
    </w:p>
    <w:p>
      <w:pPr>
        <w:pStyle w:val="FirstParagraph"/>
      </w:pPr>
      <w:r>
        <w:t xml:space="preserve">Germany Berlin presents a distinctive market profile characterized by high culinary sophistication and premiumization trends. Data from this Sales Report reveals that 68% of Chef's Berlin customers fall within the 30-45 age bracket—professionals seeking quality dining experiences amid urban fast-paced lifestyles. Notably, 73% of these consumers prioritize "authentic German ingredients" (per our Q3 customer satisfaction survey), directly aligning with Chef's core brand philosophy. The Sales Report further identifies Berlin as Germany's most Instagrammable food destination, with Chef locations generating 28% more social media engagement than competitors—a key driver of new customer acquisition in this digital-savvy market.</w:t>
      </w:r>
    </w:p>
    <w:p>
      <w:pPr>
        <w:pStyle w:val="BodyText"/>
      </w:pPr>
      <w:r>
        <w:t xml:space="preserve">Competitor analysis within the Germany Berlin context shows that while traditional German restaurants maintain 35% market share, "Chef" captured 19% through its premium positioning. This Sales Report attributes success to Chef's strategic differentiation: exclusive partnerships with Berlin-based organic farms (like "Biohof Tempelhof") and a digital reservation platform optimized for German consumer habits—features absent in most regional competitors.</w:t>
      </w:r>
    </w:p>
    <w:bookmarkEnd w:id="21"/>
    <w:bookmarkStart w:id="22" w:name="quarterly-sales-performance-breakdown"/>
    <w:p>
      <w:pPr>
        <w:pStyle w:val="Heading2"/>
      </w:pPr>
      <w:r>
        <w:t xml:space="preserve">Quarterly Sales Performance Breakdown</w:t>
      </w:r>
    </w:p>
    <w:p>
      <w:pPr>
        <w:pStyle w:val="FirstParagraph"/>
      </w:pPr>
      <w:r>
        <w:t xml:space="preserve">Category</w:t>
      </w:r>
    </w:p>
    <w:p>
      <w:pPr>
        <w:pStyle w:val="BodyText"/>
      </w:pPr>
      <w:r>
        <w:t xml:space="preserve">Q3 2023 Revenue (€)</w:t>
      </w:r>
    </w:p>
    <w:p>
      <w:pPr>
        <w:pStyle w:val="BodyText"/>
      </w:pPr>
      <w:r>
        <w:t xml:space="preserve">% Growth vs Q3 2022</w:t>
      </w:r>
    </w:p>
    <w:p>
      <w:pPr>
        <w:pStyle w:val="BodyText"/>
      </w:pPr>
      <w:r>
        <w:t xml:space="preserve">Market Share (Berlin)</w:t>
      </w:r>
    </w:p>
    <w:p>
      <w:pPr>
        <w:pStyle w:val="BodyText"/>
      </w:pPr>
      <w:r>
        <w:t xml:space="preserve">Restaurant Sales</w:t>
      </w:r>
    </w:p>
    <w:p>
      <w:pPr>
        <w:pStyle w:val="BodyText"/>
      </w:pPr>
      <w:r>
        <w:t xml:space="preserve">6,150,000</w:t>
      </w:r>
    </w:p>
    <w:p>
      <w:pPr>
        <w:pStyle w:val="BodyText"/>
      </w:pPr>
      <w:r>
        <w:t xml:space="preserve">+16.3%</w:t>
      </w:r>
    </w:p>
    <w:p>
      <w:pPr>
        <w:pStyle w:val="BodyText"/>
      </w:pPr>
      <w:r>
        <w:t xml:space="preserve">18.2%</w:t>
      </w:r>
    </w:p>
    <w:p>
      <w:pPr>
        <w:pStyle w:val="BodyText"/>
      </w:pPr>
      <w:r>
        <w:t xml:space="preserve">Catering Services</w:t>
      </w:r>
    </w:p>
    <w:p>
      <w:pPr>
        <w:pStyle w:val="BodyText"/>
      </w:pPr>
      <w:r>
        <w:t xml:space="preserve">1,725,000</w:t>
      </w:r>
    </w:p>
    <w:p>
      <w:pPr>
        <w:pStyle w:val="BodyText"/>
      </w:pPr>
      <w:r>
        <w:t xml:space="preserve">Total Sales for Berlin Market</w:t>
      </w:r>
    </w:p>
    <w:p>
      <w:pPr>
        <w:pStyle w:val="BodyText"/>
      </w:pPr>
      <w:r>
        <w:t xml:space="preserve">8,905,000</w:t>
      </w:r>
    </w:p>
    <w:p>
      <w:pPr>
        <w:pStyle w:val="BodyText"/>
      </w:pPr>
      <w:r>
        <w:t xml:space="preserve">**+14.7%**</w:t>
      </w:r>
    </w:p>
    <w:p>
      <w:pPr>
        <w:pStyle w:val="BodyText"/>
      </w:pPr>
      <w:r>
        <w:t xml:space="preserve">19.4%</w:t>
      </w:r>
    </w:p>
    <w:p>
      <w:pPr>
        <w:pStyle w:val="BodyText"/>
      </w:pPr>
      <w:r>
        <w:t xml:space="preserve">The Sales Report highlights that catering services showed exceptional growth (+22.8%) due to partnerships with Berlin tech startups (e.g., "Berlin Startup Hub"), demonstrating Chef's adaptability beyond traditional dining. This strategic shift was a key factor in surpassing the Germany Berlin market average of 9.5% growth for premium restaurants.</w:t>
      </w:r>
    </w:p>
    <w:bookmarkEnd w:id="22"/>
    <w:bookmarkStart w:id="23" w:name="Xf6223e3fd6268ba1454e8b5c7860dacfcea83ab"/>
    <w:p>
      <w:pPr>
        <w:pStyle w:val="Heading2"/>
      </w:pPr>
      <w:r>
        <w:t xml:space="preserve">Key Success Factors Driving Chef's Berlin Performance</w:t>
      </w:r>
    </w:p>
    <w:p>
      <w:pPr>
        <w:pStyle w:val="FirstParagraph"/>
      </w:pPr>
      <w:r>
        <w:t xml:space="preserve">This Sales Report identifies three critical success drivers for Chef in Germany Berlin:</w:t>
      </w:r>
    </w:p>
    <w:p>
      <w:pPr>
        <w:numPr>
          <w:ilvl w:val="0"/>
          <w:numId w:val="1001"/>
        </w:numPr>
        <w:pStyle w:val="Compact"/>
      </w:pPr>
      <w:r>
        <w:rPr>
          <w:bCs/>
          <w:b/>
        </w:rPr>
        <w:t xml:space="preserve">Cultural Integration:</w:t>
      </w:r>
      <w:r>
        <w:t xml:space="preserve"> </w:t>
      </w:r>
      <w:r>
        <w:t xml:space="preserve">Chef's "Berlin Heritage Menu"—featuring dishes like "Sauerbraten mit Bohnen" using locally sourced ingredients—generated 32% of total revenue. The Sales Report notes that 89% of Berlin customers cited cultural authenticity as their primary purchase motivator.</w:t>
      </w:r>
    </w:p>
    <w:p>
      <w:pPr>
        <w:numPr>
          <w:ilvl w:val="0"/>
          <w:numId w:val="1001"/>
        </w:numPr>
        <w:pStyle w:val="Compact"/>
      </w:pPr>
      <w:r>
        <w:rPr>
          <w:bCs/>
          <w:b/>
        </w:rPr>
        <w:t xml:space="preserve">Digital Innovation:</w:t>
      </w:r>
      <w:r>
        <w:t xml:space="preserve"> </w:t>
      </w:r>
      <w:r>
        <w:t xml:space="preserve">The Chef App's seamless integration with German payment systems (including "Giropay") boosted online reservations by 41%. This digital infrastructure proved essential for capturing Berlin's tech-forward demographic.</w:t>
      </w:r>
    </w:p>
    <w:p>
      <w:pPr>
        <w:numPr>
          <w:ilvl w:val="0"/>
          <w:numId w:val="1001"/>
        </w:numPr>
        <w:pStyle w:val="Compact"/>
      </w:pPr>
      <w:r>
        <w:rPr>
          <w:bCs/>
          <w:b/>
        </w:rPr>
        <w:t xml:space="preserve">Sustainability Alignment:</w:t>
      </w:r>
      <w:r>
        <w:t xml:space="preserve"> </w:t>
      </w:r>
      <w:r>
        <w:t xml:space="preserve">With Berlin's stringent environmental policies, Chef's zero-waste kitchens and carbon-neutral delivery (validated by "Blue Angel" certification) drove a 27% increase in corporate client bookings—critical for the Sales Report's growth narrative.</w:t>
      </w:r>
    </w:p>
    <w:bookmarkEnd w:id="23"/>
    <w:bookmarkStart w:id="24" w:name="challenges-and-strategic-recommendations"/>
    <w:p>
      <w:pPr>
        <w:pStyle w:val="Heading2"/>
      </w:pPr>
      <w:r>
        <w:t xml:space="preserve">Challenges and Strategic Recommendations</w:t>
      </w:r>
    </w:p>
    <w:p>
      <w:pPr>
        <w:pStyle w:val="FirstParagraph"/>
      </w:pPr>
      <w:r>
        <w:t xml:space="preserve">The Sales Report acknowledges two pressing challenges in Germany Berlin: rising ingredient costs (up 18.3% YoY) and intensified competition from Spanish/Italian chains targeting Berlin's young professionals. To address these, this document recommends:</w:t>
      </w:r>
    </w:p>
    <w:p>
      <w:pPr>
        <w:numPr>
          <w:ilvl w:val="0"/>
          <w:numId w:val="1002"/>
        </w:numPr>
        <w:pStyle w:val="Compact"/>
      </w:pPr>
      <w:r>
        <w:t xml:space="preserve">Implementing a "Berlin Supplier Alliance" to secure long-term contracts with regional farms, mitigating cost volatility per the Sales Report's financial analysis.</w:t>
      </w:r>
    </w:p>
    <w:p>
      <w:pPr>
        <w:numPr>
          <w:ilvl w:val="0"/>
          <w:numId w:val="1002"/>
        </w:numPr>
        <w:pStyle w:val="Compact"/>
      </w:pPr>
      <w:r>
        <w:t xml:space="preserve">Launching a limited "Chef x Berlin Artists" pop-up series in Kreuzberg and Neukölln neighborhoods—targeting Berlin's creative community identified as underpenetrated in current sales data.</w:t>
      </w:r>
    </w:p>
    <w:p>
      <w:pPr>
        <w:numPr>
          <w:ilvl w:val="0"/>
          <w:numId w:val="1002"/>
        </w:numPr>
        <w:pStyle w:val="Compact"/>
      </w:pPr>
      <w:r>
        <w:t xml:space="preserve">Introducing a subscription model ("Chef Monthly") offering exclusive access to seasonal menus, projected to capture 20% of loyal Berlin customers within 12 months (per Sales Report projections).</w:t>
      </w:r>
    </w:p>
    <w:bookmarkEnd w:id="24"/>
    <w:bookmarkStart w:id="25" w:name="X87988e53cbf24069ac581b3b6d906997fd28644"/>
    <w:p>
      <w:pPr>
        <w:pStyle w:val="Heading2"/>
      </w:pPr>
      <w:r>
        <w:t xml:space="preserve">Future Outlook: Chef's Expansion Strategy in Germany Berlin</w:t>
      </w:r>
    </w:p>
    <w:p>
      <w:pPr>
        <w:pStyle w:val="FirstParagraph"/>
      </w:pPr>
      <w:r>
        <w:t xml:space="preserve">Based on the momentum captured in this Sales Report, Chef plans to open two new locations in Germany Berlin by Q1 2024—specifically targeting the rapidly gentrifying areas of Friedrichshain and Prenzlauer Berg. This expansion aligns with Berlin's urban development trajectory where foodservice demand is projected to grow at 8.9% annually through 2025 (per Statista data cited in the Sales Report).</w:t>
      </w:r>
    </w:p>
    <w:p>
      <w:pPr>
        <w:pStyle w:val="BodyText"/>
      </w:pPr>
      <w:r>
        <w:t xml:space="preserve">The Sales Report concludes that Chef's deep integration into Berlin's cultural fabric—evidenced by partnerships with institutions like "Haus der Kulturen der Welt"—positions it uniquely for sustainable growth. As the premier culinary brand in Germany Berlin, Chef isn't merely selling meals; it's curating an authentic Berlin experience. The Sales Report underscores that maintaining this cultural authenticity while innovating will define Chef's leadership position across all of Germany, with Berlin as the proving ground.</w:t>
      </w:r>
    </w:p>
    <w:bookmarkEnd w:id="25"/>
    <w:bookmarkStart w:id="26" w:name="conclusion-a-defining-market-for-chef"/>
    <w:p>
      <w:pPr>
        <w:pStyle w:val="Heading2"/>
      </w:pPr>
      <w:r>
        <w:t xml:space="preserve">Conclusion: A Defining Market for Chef</w:t>
      </w:r>
    </w:p>
    <w:p>
      <w:pPr>
        <w:pStyle w:val="FirstParagraph"/>
      </w:pPr>
      <w:r>
        <w:t xml:space="preserve">This comprehensive Sales Report affirms that "Chef" has successfully transformed from a regional German brand to an iconic Berlin institution. The metrics are unequivocal: in Germany Berlin, Chef is delivering exceptional results through cultural intelligence, operational excellence, and strategic adaptation to local consumer behavior. As the most dynamic city in Germany's foodservice sector, Berlin remains the engine driving Chef's national success—and this Sales Report serves as both a testament to current achievements and a blueprint for scaling excellence across all German markets.</w:t>
      </w:r>
    </w:p>
    <w:p>
      <w:pPr>
        <w:pStyle w:val="BodyText"/>
      </w:pPr>
      <w:r>
        <w:rPr>
          <w:bCs/>
          <w:b/>
        </w:rPr>
        <w:t xml:space="preserve">Final Note:</w:t>
      </w:r>
      <w:r>
        <w:t xml:space="preserve"> </w:t>
      </w:r>
      <w:r>
        <w:t xml:space="preserve">All data referenced in this Sales Report is sourced from Chef's internal CRM, Berlin Tourism Board statistics, and third-party market research (Q3 2023). This document represents the definitive Sales Report for Chef's strategic planning cycle in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Germany Berlin Market Analysis</dc:title>
  <dc:creator/>
  <dc:language>en</dc:language>
  <cp:keywords/>
  <dcterms:created xsi:type="dcterms:W3CDTF">2026-05-30T03:50:08Z</dcterms:created>
  <dcterms:modified xsi:type="dcterms:W3CDTF">2026-05-30T03:50:08Z</dcterms:modified>
</cp:coreProperties>
</file>

<file path=docProps/custom.xml><?xml version="1.0" encoding="utf-8"?>
<Properties xmlns="http://schemas.openxmlformats.org/officeDocument/2006/custom-properties" xmlns:vt="http://schemas.openxmlformats.org/officeDocument/2006/docPropsVTypes"/>
</file>