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Culinary</w:t>
      </w:r>
      <w:r>
        <w:t xml:space="preserve"> </w:t>
      </w:r>
      <w:r>
        <w:t xml:space="preserve">Excellence</w:t>
      </w:r>
      <w:r>
        <w:t xml:space="preserve"> </w:t>
      </w:r>
      <w:r>
        <w:t xml:space="preserve">Driving</w:t>
      </w:r>
      <w:r>
        <w:t xml:space="preserve"> </w:t>
      </w:r>
      <w:r>
        <w:t xml:space="preserve">Revenue</w:t>
      </w:r>
      <w:r>
        <w:t xml:space="preserve"> </w:t>
      </w:r>
      <w:r>
        <w:t xml:space="preserve">in</w:t>
      </w:r>
      <w:r>
        <w:t xml:space="preserve"> </w:t>
      </w:r>
      <w:r>
        <w:t xml:space="preserve">Milan</w:t>
      </w:r>
    </w:p>
    <w:p>
      <w:pPr>
        <w:pStyle w:val="FirstParagraph"/>
      </w:pPr>
      <w:r>
        <w:t xml:space="preserve">SALES REPORT: CULINARY EXCELLENCE &amp; MARKET PERFORMANCE - CHEF-DRIVEN REVENUE STRATEGY IN MILAN, ITALY</w:t>
      </w:r>
    </w:p>
    <w:p>
      <w:pPr>
        <w:pStyle w:val="BodyText"/>
      </w:pPr>
      <w:r>
        <w:t xml:space="preserve">This comprehensive Sales Report details the performance of</w:t>
      </w:r>
      <w:r>
        <w:t xml:space="preserve"> </w:t>
      </w:r>
      <w:r>
        <w:rPr>
          <w:iCs/>
          <w:i/>
        </w:rPr>
        <w:t xml:space="preserve">La Cucina di Marco</w:t>
      </w:r>
      <w:r>
        <w:t xml:space="preserve">, a premium Italian restaurant located in the heart of Milan’s prestigious Quadrilatero della Moda district. The report focuses on how the visionary leadership and innovative culinary direction of our Head Chef, Marco Rossi, have become pivotal drivers of sales growth and market differentiation within the competitive</w:t>
      </w:r>
      <w:r>
        <w:t xml:space="preserve"> </w:t>
      </w:r>
      <w:r>
        <w:rPr>
          <w:bCs/>
          <w:b/>
        </w:rPr>
        <w:t xml:space="preserve">Italy Milan</w:t>
      </w:r>
      <w:r>
        <w:t xml:space="preserve"> </w:t>
      </w:r>
      <w:r>
        <w:t xml:space="preserve">hospitality landscape. This document underscores that</w:t>
      </w:r>
      <w:r>
        <w:t xml:space="preserve"> </w:t>
      </w:r>
      <w:r>
        <w:rPr>
          <w:bCs/>
          <w:b/>
        </w:rPr>
        <w:t xml:space="preserve">Chef</w:t>
      </w:r>
      <w:r>
        <w:t xml:space="preserve">'s influence extends far beyond the kitchen, directly impacting revenue streams, customer retention, and premium positioning.</w:t>
      </w:r>
    </w:p>
    <w:bookmarkStart w:id="20" w:name="Xc8ca1c0c93674150018c32cf60962e7a7c0be6f"/>
    <w:p>
      <w:pPr>
        <w:pStyle w:val="Heading2"/>
      </w:pPr>
      <w:r>
        <w:t xml:space="preserve">Executive Summary: The Chef as Sales Catalyst</w:t>
      </w:r>
    </w:p>
    <w:p>
      <w:pPr>
        <w:pStyle w:val="FirstParagraph"/>
      </w:pPr>
      <w:r>
        <w:t xml:space="preserve">The past fiscal quarter (Q3 2023) demonstrated a remarkable 18.7% year-on-year increase in total sales revenue for</w:t>
      </w:r>
      <w:r>
        <w:t xml:space="preserve"> </w:t>
      </w:r>
      <w:r>
        <w:rPr>
          <w:iCs/>
          <w:i/>
        </w:rPr>
        <w:t xml:space="preserve">La Cucina di Marco</w:t>
      </w:r>
      <w:r>
        <w:t xml:space="preserve">, significantly outperforming Milan's restaurant industry average of 4.2%. Critically, this growth is intrinsically linked to the strategic initiatives spearheaded by our Head</w:t>
      </w:r>
      <w:r>
        <w:t xml:space="preserve"> </w:t>
      </w:r>
      <w:r>
        <w:rPr>
          <w:bCs/>
          <w:b/>
        </w:rPr>
        <w:t xml:space="preserve">Chef</w:t>
      </w:r>
      <w:r>
        <w:t xml:space="preserve">. The Chef’s focus on hyper-local sourcing, seasonal menu innovation (particularly highlighting Lombardian ingredients), and bespoke dining experiences has transformed our restaurant into a sought-after destination within</w:t>
      </w:r>
      <w:r>
        <w:t xml:space="preserve"> </w:t>
      </w:r>
      <w:r>
        <w:rPr>
          <w:bCs/>
          <w:b/>
        </w:rPr>
        <w:t xml:space="preserve">Italy Milan</w:t>
      </w:r>
      <w:r>
        <w:t xml:space="preserve">, directly translating culinary artistry into tangible sales results.</w:t>
      </w:r>
    </w:p>
    <w:bookmarkEnd w:id="20"/>
    <w:bookmarkStart w:id="22" w:name="Xb093da4d8fcbe3b4e58165d94cd42b7503138a8"/>
    <w:p>
      <w:pPr>
        <w:pStyle w:val="Heading2"/>
      </w:pPr>
      <w:r>
        <w:t xml:space="preserve">Quantifiable Sales Impact Driven by the Chef</w:t>
      </w:r>
    </w:p>
    <w:p>
      <w:pPr>
        <w:pStyle w:val="FirstParagraph"/>
      </w:pPr>
      <w:r>
        <w:t xml:space="preserve">The Head</w:t>
      </w:r>
      <w:r>
        <w:t xml:space="preserve"> </w:t>
      </w:r>
      <w:r>
        <w:rPr>
          <w:bCs/>
          <w:b/>
        </w:rPr>
        <w:t xml:space="preserve">Chef</w:t>
      </w:r>
      <w:r>
        <w:t xml:space="preserve">'s influence is quantifiably embedded in our performance metrics:</w:t>
      </w:r>
    </w:p>
    <w:p>
      <w:pPr>
        <w:numPr>
          <w:ilvl w:val="0"/>
          <w:numId w:val="1001"/>
        </w:numPr>
        <w:pStyle w:val="Compact"/>
      </w:pPr>
      <w:r>
        <w:rPr>
          <w:bCs/>
          <w:b/>
        </w:rPr>
        <w:t xml:space="preserve">Menu Premiumization Success:</w:t>
      </w:r>
      <w:r>
        <w:t xml:space="preserve"> </w:t>
      </w:r>
      <w:r>
        <w:t xml:space="preserve">The Chef's signature 'Terroir Tasting Menu' (featuring ingredients sourced from 50km of Milan), priced at €145, achieved a 38% sales lift compared to previous seasonal menus. This premium offering now accounts for 27% of total food revenue.</w:t>
      </w:r>
    </w:p>
    <w:p>
      <w:pPr>
        <w:numPr>
          <w:ilvl w:val="0"/>
          <w:numId w:val="1001"/>
        </w:numPr>
        <w:pStyle w:val="Compact"/>
      </w:pPr>
      <w:r>
        <w:rPr>
          <w:bCs/>
          <w:b/>
        </w:rPr>
        <w:t xml:space="preserve">Table Turnover &amp; Revenue per Cover:</w:t>
      </w:r>
      <w:r>
        <w:t xml:space="preserve"> </w:t>
      </w:r>
      <w:r>
        <w:t xml:space="preserve">The Chef's dynamic menu rotations (6-week cycles) and highly anticipated 'Chef's Table' events (featuring exclusive multi-course experiences) increased average cover value by €32.80, contributing directly to a 15.2% rise in revenue per customer.</w:t>
      </w:r>
    </w:p>
    <w:p>
      <w:pPr>
        <w:numPr>
          <w:ilvl w:val="0"/>
          <w:numId w:val="1001"/>
        </w:numPr>
        <w:pStyle w:val="Compact"/>
      </w:pPr>
      <w:r>
        <w:rPr>
          <w:bCs/>
          <w:b/>
        </w:rPr>
        <w:t xml:space="preserve">Repeat Customer Rate:</w:t>
      </w:r>
      <w:r>
        <w:t xml:space="preserve"> </w:t>
      </w:r>
      <w:r>
        <w:t xml:space="preserve">The Chef's personal engagement during special events and consistent menu innovation drove a 41% increase in repeat visits from Milanese regulars (compared to Q3 2022), directly boosting customer lifetime value. Over 65% of returning guests cite the Chef's culinary philosophy as their primary reason for return.</w:t>
      </w:r>
    </w:p>
    <w:p>
      <w:pPr>
        <w:numPr>
          <w:ilvl w:val="0"/>
          <w:numId w:val="1001"/>
        </w:numPr>
        <w:pStyle w:val="Compact"/>
      </w:pPr>
      <w:r>
        <w:rPr>
          <w:bCs/>
          <w:b/>
        </w:rPr>
        <w:t xml:space="preserve">Leveraging Milan's Culinary Identity:</w:t>
      </w:r>
      <w:r>
        <w:t xml:space="preserve"> </w:t>
      </w:r>
      <w:r>
        <w:t xml:space="preserve">Collaborations with local producers (e.g., Parmigiano Reggiano Consortium, Bergamot growers from Bergamo) highlighted by the Chef in marketing materials resulted in a 22% surge in reservations for 'Milan-Authentic' dining experiences during Q3.</w:t>
      </w:r>
    </w:p>
    <w:bookmarkStart w:id="21" w:name="key-insight-the-chef-as-sales-engine"/>
    <w:p>
      <w:pPr>
        <w:pStyle w:val="Heading3"/>
      </w:pPr>
      <w:r>
        <w:t xml:space="preserve">Key Insight: The Chef as Sales Engine</w:t>
      </w:r>
    </w:p>
    <w:p>
      <w:pPr>
        <w:pStyle w:val="FirstParagraph"/>
      </w:pPr>
      <w:r>
        <w:t xml:space="preserve">Unlike many restaurants where the culinary role is purely operational, our Head</w:t>
      </w:r>
      <w:r>
        <w:t xml:space="preserve"> </w:t>
      </w:r>
      <w:r>
        <w:rPr>
          <w:bCs/>
          <w:b/>
        </w:rPr>
        <w:t xml:space="preserve">Chef</w:t>
      </w:r>
      <w:r>
        <w:t xml:space="preserve">, Marco Rossi, functions as a key sales and marketing executive. His active participation in client events, media interviews (e.g., Milan Food &amp; Wine Magazine), and social media content creation (showcasing sourcing journeys) directly generates brand awareness and pre-booking demand. This unique integration of</w:t>
      </w:r>
      <w:r>
        <w:t xml:space="preserve"> </w:t>
      </w:r>
      <w:r>
        <w:rPr>
          <w:bCs/>
          <w:b/>
        </w:rPr>
        <w:t xml:space="preserve">Chef</w:t>
      </w:r>
      <w:r>
        <w:t xml:space="preserve"> </w:t>
      </w:r>
      <w:r>
        <w:t xml:space="preserve">into the sales strategy has proven critical for success in</w:t>
      </w:r>
      <w:r>
        <w:t xml:space="preserve"> </w:t>
      </w:r>
      <w:r>
        <w:rPr>
          <w:bCs/>
          <w:b/>
        </w:rPr>
        <w:t xml:space="preserve">Italy Milan</w:t>
      </w:r>
      <w:r>
        <w:t xml:space="preserve">, where discerning diners prioritize culinary leadership as a primary purchase driver.</w:t>
      </w:r>
    </w:p>
    <w:bookmarkEnd w:id="21"/>
    <w:bookmarkEnd w:id="22"/>
    <w:bookmarkStart w:id="23" w:name="Xa82b589cc1d1ec32e5fe3b6a64520cd7cb00e5f"/>
    <w:p>
      <w:pPr>
        <w:pStyle w:val="Heading2"/>
      </w:pPr>
      <w:r>
        <w:t xml:space="preserve">Milan-Specific Market Context &amp; Competitive Edge</w:t>
      </w:r>
    </w:p>
    <w:p>
      <w:pPr>
        <w:pStyle w:val="FirstParagraph"/>
      </w:pPr>
      <w:r>
        <w:t xml:space="preserve">The competitive landscape of dining in</w:t>
      </w:r>
      <w:r>
        <w:t xml:space="preserve"> </w:t>
      </w:r>
      <w:r>
        <w:rPr>
          <w:bCs/>
          <w:b/>
        </w:rPr>
        <w:t xml:space="preserve">Italy Milan</w:t>
      </w:r>
      <w:r>
        <w:t xml:space="preserve"> </w:t>
      </w:r>
      <w:r>
        <w:t xml:space="preserve">is exceptionally intense, with high-end restaurants often competing on location and price rather than unique experience. Our data reveals that 78% of diners in Milan’s top-tier segment prioritize the chef's reputation and menu creativity as decisive factors. The Head</w:t>
      </w:r>
      <w:r>
        <w:t xml:space="preserve"> </w:t>
      </w:r>
      <w:r>
        <w:rPr>
          <w:bCs/>
          <w:b/>
        </w:rPr>
        <w:t xml:space="preserve">Chef</w:t>
      </w:r>
      <w:r>
        <w:t xml:space="preserve">'s strategic focus on hyper-local Milanese/Lombardian cuisine – such as his recent 'Risotto alla Milanese with Saffron from Lomellina' or 'Cassola di Bue with Ossobuco Reduction' – directly addresses this market preference. This differentiation, consistently championed by the</w:t>
      </w:r>
      <w:r>
        <w:t xml:space="preserve"> </w:t>
      </w:r>
      <w:r>
        <w:rPr>
          <w:bCs/>
          <w:b/>
        </w:rPr>
        <w:t xml:space="preserve">Chef</w:t>
      </w:r>
      <w:r>
        <w:t xml:space="preserve">, has allowed us to command premium pricing without significant customer attrition.</w:t>
      </w:r>
    </w:p>
    <w:p>
      <w:pPr>
        <w:pStyle w:val="BodyText"/>
      </w:pPr>
      <w:r>
        <w:t xml:space="preserve">Furthermore, the Chef's ability to rapidly adapt menus based on Milan's seasonal rhythms (e.g., spring truffle season, autumn porcini mushrooms) creates ongoing excitement. This agility, uncommon in larger chains but vital for Milanese consumers seeking authentic local experiences, has been a major factor in securing high-profile group bookings (corporate dinners, international press events) – contributing 31% of total Q3 revenue.</w:t>
      </w:r>
    </w:p>
    <w:bookmarkEnd w:id="23"/>
    <w:bookmarkStart w:id="24" w:name="Xca3cf5975d45803470749010b1acb62f88b797e"/>
    <w:p>
      <w:pPr>
        <w:pStyle w:val="Heading2"/>
      </w:pPr>
      <w:r>
        <w:t xml:space="preserve">Strategic Recommendations: Amplifying the Chef's Sales Impact</w:t>
      </w:r>
    </w:p>
    <w:p>
      <w:pPr>
        <w:pStyle w:val="FirstParagraph"/>
      </w:pPr>
      <w:r>
        <w:t xml:space="preserve">To sustain and accelerate growth in the Milan market, we propose focusing on three areas where the Head</w:t>
      </w:r>
      <w:r>
        <w:t xml:space="preserve"> </w:t>
      </w:r>
      <w:r>
        <w:rPr>
          <w:bCs/>
          <w:b/>
        </w:rPr>
        <w:t xml:space="preserve">Chef</w:t>
      </w:r>
      <w:r>
        <w:t xml:space="preserve"> </w:t>
      </w:r>
      <w:r>
        <w:t xml:space="preserve">can further drive sales:</w:t>
      </w:r>
    </w:p>
    <w:p>
      <w:pPr>
        <w:numPr>
          <w:ilvl w:val="0"/>
          <w:numId w:val="1002"/>
        </w:numPr>
        <w:pStyle w:val="Compact"/>
      </w:pPr>
      <w:r>
        <w:rPr>
          <w:bCs/>
          <w:b/>
        </w:rPr>
        <w:t xml:space="preserve">Expand 'Chef-Led' Experiential Sales:</w:t>
      </w:r>
      <w:r>
        <w:t xml:space="preserve"> </w:t>
      </w:r>
      <w:r>
        <w:t xml:space="preserve">Develop a dedicated 'Chef's Journey' program for corporate clients and high-net-worth individuals in Milan, featuring private kitchen tours and personalized menu creation. This leverages the Chef's star power to secure premium contracts.</w:t>
      </w:r>
    </w:p>
    <w:p>
      <w:pPr>
        <w:numPr>
          <w:ilvl w:val="0"/>
          <w:numId w:val="1002"/>
        </w:numPr>
        <w:pStyle w:val="Compact"/>
      </w:pPr>
      <w:r>
        <w:rPr>
          <w:bCs/>
          <w:b/>
        </w:rPr>
        <w:t xml:space="preserve">Enhance Digital Sales Channels via Chef Content:</w:t>
      </w:r>
      <w:r>
        <w:t xml:space="preserve"> </w:t>
      </w:r>
      <w:r>
        <w:t xml:space="preserve">Create short, engaging video series (e.g., "Chef Rossi's Milan: Sourcing the Season") for Instagram/TikTok, showcasing the local farms and producers featured in our dishes. This directly converts social engagement into online reservations.</w:t>
      </w:r>
    </w:p>
    <w:p>
      <w:pPr>
        <w:numPr>
          <w:ilvl w:val="0"/>
          <w:numId w:val="1002"/>
        </w:numPr>
        <w:pStyle w:val="Compact"/>
      </w:pPr>
      <w:r>
        <w:rPr>
          <w:bCs/>
          <w:b/>
        </w:rPr>
        <w:t xml:space="preserve">Forge Strategic Milanese Partnerships:</w:t>
      </w:r>
      <w:r>
        <w:t xml:space="preserve"> </w:t>
      </w:r>
      <w:r>
        <w:t xml:space="preserve">Collaborate with luxury hotels (like Four Seasons Milano) and fashion houses (e.g., Prada, Gucci) to co-host exclusive dining events led by our Chef, targeting Milan's affluent business and creative community. This extends the Chef's sales influence beyond our restaurant walls.</w:t>
      </w:r>
    </w:p>
    <w:bookmarkEnd w:id="24"/>
    <w:bookmarkStart w:id="25" w:name="Xf29517c72d576233ca5dc3e99980535c96872cb"/>
    <w:p>
      <w:pPr>
        <w:pStyle w:val="Heading2"/>
      </w:pPr>
      <w:r>
        <w:t xml:space="preserve">Conclusion: The Indispensable Role of the Head Chef</w:t>
      </w:r>
    </w:p>
    <w:p>
      <w:pPr>
        <w:pStyle w:val="FirstParagraph"/>
      </w:pPr>
      <w:r>
        <w:t xml:space="preserve">This Sales Report unequivocally demonstrates that in the dynamic market of</w:t>
      </w:r>
      <w:r>
        <w:t xml:space="preserve"> </w:t>
      </w:r>
      <w:r>
        <w:rPr>
          <w:bCs/>
          <w:b/>
        </w:rPr>
        <w:t xml:space="preserve">Italy Milan</w:t>
      </w:r>
      <w:r>
        <w:t xml:space="preserve">, the success of a high-end dining establishment is deeply intertwined with the strategic role and creative output of its Head</w:t>
      </w:r>
      <w:r>
        <w:t xml:space="preserve"> </w:t>
      </w:r>
      <w:r>
        <w:rPr>
          <w:bCs/>
          <w:b/>
        </w:rPr>
        <w:t xml:space="preserve">Chef</w:t>
      </w:r>
      <w:r>
        <w:t xml:space="preserve">. The revenue growth, premium pricing power, customer loyalty, and brand differentiation achieved by</w:t>
      </w:r>
      <w:r>
        <w:t xml:space="preserve"> </w:t>
      </w:r>
      <w:r>
        <w:rPr>
          <w:iCs/>
          <w:i/>
        </w:rPr>
        <w:t xml:space="preserve">La Cucina di Marco</w:t>
      </w:r>
      <w:r>
        <w:t xml:space="preserve"> </w:t>
      </w:r>
      <w:r>
        <w:t xml:space="preserve">are not accidental; they are direct results of investing in a visionary</w:t>
      </w:r>
      <w:r>
        <w:t xml:space="preserve"> </w:t>
      </w:r>
      <w:r>
        <w:rPr>
          <w:bCs/>
          <w:b/>
        </w:rPr>
        <w:t xml:space="preserve">Chef</w:t>
      </w:r>
      <w:r>
        <w:t xml:space="preserve"> </w:t>
      </w:r>
      <w:r>
        <w:t xml:space="preserve">as the core sales and marketing engine. As Milan continues to evolve as a global gastronomic capital, the Head</w:t>
      </w:r>
      <w:r>
        <w:t xml:space="preserve"> </w:t>
      </w:r>
      <w:r>
        <w:rPr>
          <w:bCs/>
          <w:b/>
        </w:rPr>
        <w:t xml:space="preserve">Chef</w:t>
      </w:r>
      <w:r>
        <w:t xml:space="preserve">'s influence will remain the single most critical factor in our sustainable competitive advantage and revenue trajectory. Our future strategy must further integrate and amplify this indispensable partnership between culinary artistry and commercial success within Italy's most demanding market.</w:t>
      </w:r>
    </w:p>
    <w:p>
      <w:pPr>
        <w:pStyle w:val="BodyText"/>
      </w:pPr>
      <w:r>
        <w:t xml:space="preserve">Prepared for: Milan Hospitality Group | Date: October 26, 2023 | Report Duration: Q3 2023 (July - September)</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Culinary Excellence Driving Revenue in Milan</dc:title>
  <dc:creator/>
  <dc:language>en</dc:language>
  <cp:keywords/>
  <dcterms:created xsi:type="dcterms:W3CDTF">2026-07-21T10:31:55Z</dcterms:created>
  <dcterms:modified xsi:type="dcterms:W3CDTF">2026-07-21T10:31:55Z</dcterms:modified>
</cp:coreProperties>
</file>

<file path=docProps/custom.xml><?xml version="1.0" encoding="utf-8"?>
<Properties xmlns="http://schemas.openxmlformats.org/officeDocument/2006/custom-properties" xmlns:vt="http://schemas.openxmlformats.org/officeDocument/2006/docPropsVTypes"/>
</file>