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Chef's</w:t>
      </w:r>
      <w:r>
        <w:t xml:space="preserve"> </w:t>
      </w:r>
      <w:r>
        <w:t xml:space="preserve">Market</w:t>
      </w:r>
      <w:r>
        <w:t xml:space="preserve"> </w:t>
      </w:r>
      <w:r>
        <w:t xml:space="preserve">Performance</w:t>
      </w:r>
      <w:r>
        <w:t xml:space="preserve"> </w:t>
      </w:r>
      <w:r>
        <w:t xml:space="preserve">in</w:t>
      </w:r>
      <w:r>
        <w:t xml:space="preserve"> </w:t>
      </w:r>
      <w:r>
        <w:t xml:space="preserve">Japan</w:t>
      </w:r>
      <w:r>
        <w:t xml:space="preserve"> </w:t>
      </w:r>
      <w:r>
        <w:t xml:space="preserve">Tokyo</w:t>
      </w:r>
    </w:p>
    <w:bookmarkStart w:id="28" w:name="Xbf6dfa3e700bb81abcb226bc8642a2e113fc194"/>
    <w:p>
      <w:pPr>
        <w:pStyle w:val="Heading1"/>
      </w:pPr>
      <w:r>
        <w:t xml:space="preserve">Comprehensive Sales Report: Chef Brand Expansion and Market Dominance in Japan Tokyo</w:t>
      </w:r>
    </w:p>
    <w:p>
      <w:pPr>
        <w:pStyle w:val="FirstParagraph"/>
      </w:pPr>
      <w:r>
        <w:rPr>
          <w:bCs/>
          <w:b/>
        </w:rPr>
        <w:t xml:space="preserve">Prepared For:</w:t>
      </w:r>
      <w:r>
        <w:t xml:space="preserve"> </w:t>
      </w:r>
      <w:r>
        <w:t xml:space="preserve">Executive Leadership, Global Operations Division</w:t>
      </w:r>
      <w:r>
        <w:br/>
      </w:r>
      <w:r>
        <w:rPr>
          <w:bCs/>
          <w:b/>
        </w:rPr>
        <w:t xml:space="preserve">Date:</w:t>
      </w:r>
      <w:r>
        <w:t xml:space="preserve"> </w:t>
      </w:r>
      <w:r>
        <w:t xml:space="preserve">October 26, 2023</w:t>
      </w:r>
      <w:r>
        <w:br/>
      </w:r>
      <w:r>
        <w:rPr>
          <w:bCs/>
          <w:b/>
        </w:rPr>
        <w:t xml:space="preserve">Reporting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details the exceptional market penetration and revenue growth achieved by the Chef brand across Japan Tokyo during the first nine months of 2023. The data confirms that Chef has not only established itself as a premium culinary authority but has also become an indispensable partner for Tokyo's hospitality sector. With a remarkable 187% year-over-year revenue increase, this Sales Report underscores why Japan Tokyo remains our most strategically significant market. The Chef brand's unique value proposition—combining artisanal Japanese ingredients with globally refined techniques—has resonated powerfully with Tokyo's discerning consumers and elite restaurateurs.</w:t>
      </w:r>
    </w:p>
    <w:bookmarkEnd w:id="20"/>
    <w:bookmarkStart w:id="21" w:name="X44b83dfb9108221eec91368f24e146db1a563cd"/>
    <w:p>
      <w:pPr>
        <w:pStyle w:val="Heading2"/>
      </w:pPr>
      <w:r>
        <w:t xml:space="preserve">II. Market Context: Why Japan Tokyo is Crucial for Chef</w:t>
      </w:r>
    </w:p>
    <w:p>
      <w:pPr>
        <w:pStyle w:val="FirstParagraph"/>
      </w:pPr>
      <w:r>
        <w:t xml:space="preserve">Japan Tokyo represents the epicenter of global culinary innovation, where tradition meets avant-garde gastronomy. As the world's most expensive dining destination (according to 2023 Michelin Guide), Tokyo demands uncompromising quality and cultural authenticity. This Sales Report confirms that Chef's entry into Japan Tokyo wasn't merely expansion—it was a strategic pivot toward the industry's most sophisticated marketplace. Our localized menu adaptations, developed in partnership with Tokyo-based *kaiseki* masters, have been pivotal in earning trust within this competitive ecosystem.</w:t>
      </w:r>
    </w:p>
    <w:bookmarkEnd w:id="21"/>
    <w:bookmarkStart w:id="22" w:name="Xbff0fe05bea405bdd00e03a4a28950dd4ee065d"/>
    <w:p>
      <w:pPr>
        <w:pStyle w:val="Heading2"/>
      </w:pPr>
      <w:r>
        <w:t xml:space="preserve">III. Sales Performance Breakdown: Japan Tokyo Results</w:t>
      </w:r>
    </w:p>
    <w:p>
      <w:pPr>
        <w:pStyle w:val="FirstParagraph"/>
      </w:pPr>
      <w:r>
        <w:t xml:space="preserve">Category</w:t>
      </w:r>
    </w:p>
    <w:p>
      <w:pPr>
        <w:pStyle w:val="BodyText"/>
      </w:pPr>
      <w:r>
        <w:t xml:space="preserve">Q1 2023</w:t>
      </w:r>
    </w:p>
    <w:p>
      <w:pPr>
        <w:pStyle w:val="BodyText"/>
      </w:pPr>
      <w:r>
        <w:t xml:space="preserve">Q3 2023</w:t>
      </w:r>
    </w:p>
    <w:p>
      <w:pPr>
        <w:pStyle w:val="BodyText"/>
      </w:pPr>
      <w:r>
        <w:t xml:space="preserve">Growth vs. YOY</w:t>
      </w:r>
    </w:p>
    <w:p>
      <w:pPr>
        <w:pStyle w:val="BodyText"/>
      </w:pPr>
      <w:r>
        <w:t xml:space="preserve">Restaurant Equipment Sales</w:t>
      </w:r>
    </w:p>
    <w:p>
      <w:pPr>
        <w:pStyle w:val="BodyText"/>
      </w:pPr>
      <w:r>
        <w:t xml:space="preserve">$850K</w:t>
      </w:r>
    </w:p>
    <w:p>
      <w:pPr>
        <w:pStyle w:val="BodyText"/>
      </w:pPr>
      <w:r>
        <w:t xml:space="preserve">$1.9M</w:t>
      </w:r>
    </w:p>
    <w:p>
      <w:pPr>
        <w:pStyle w:val="BodyText"/>
      </w:pPr>
      <w:r>
        <w:t xml:space="preserve">224%</w:t>
      </w:r>
    </w:p>
    <w:p>
      <w:pPr>
        <w:pStyle w:val="BodyText"/>
      </w:pPr>
      <w:r>
        <w:t xml:space="preserve">*Chef brand kitchen appliances now power 63% of Tokyo's Michelin-starred restaurants*</w:t>
      </w:r>
    </w:p>
    <w:p>
      <w:pPr>
        <w:pStyle w:val="BodyText"/>
      </w:pPr>
      <w:r>
        <w:t xml:space="preserve">Ingredient Kits (Premium)</w:t>
      </w:r>
    </w:p>
    <w:p>
      <w:pPr>
        <w:pStyle w:val="BodyText"/>
      </w:pPr>
      <w:r>
        <w:t xml:space="preserve">$412K</w:t>
      </w:r>
    </w:p>
    <w:p>
      <w:pPr>
        <w:pStyle w:val="BodyText"/>
      </w:pPr>
      <w:r>
        <w:t xml:space="preserve">$1.2M</w:t>
      </w:r>
    </w:p>
    <w:p>
      <w:pPr>
        <w:pStyle w:val="BodyText"/>
      </w:pPr>
      <w:r>
        <w:t xml:space="preserve">192%</w:t>
      </w:r>
    </w:p>
    <w:p>
      <w:pPr>
        <w:pStyle w:val="BodyText"/>
      </w:pPr>
      <w:r>
        <w:t xml:space="preserve">Culinary Training Programs</w:t>
      </w:r>
    </w:p>
    <w:p>
      <w:pPr>
        <w:pStyle w:val="BodyText"/>
      </w:pPr>
      <w:r>
        <w:rPr>
          <w:bCs/>
          <w:b/>
        </w:rPr>
        <w:t xml:space="preserve">¥3.8M</w:t>
      </w:r>
    </w:p>
    <w:p>
      <w:pPr>
        <w:pStyle w:val="BodyText"/>
      </w:pPr>
      <w:r>
        <w:t xml:space="preserve">¥6.7M</w:t>
      </w:r>
    </w:p>
    <w:p>
      <w:pPr>
        <w:pStyle w:val="BodyText"/>
      </w:pPr>
      <w:r>
        <w:t xml:space="preserve">76%</w:t>
      </w:r>
    </w:p>
    <w:p>
      <w:pPr>
        <w:pStyle w:val="BodyText"/>
      </w:pPr>
      <w:r>
        <w:t xml:space="preserve">The Sales Report highlights that Japan Tokyo contributed 41% of global Chef revenue in Q3 2023—surpassing all other Asian markets combined. Notably, Chef's limited-edition *Tokyo Saison* ingredient bundles (featuring Yamanashi apples and Izu sea urchin) sold out within 72 hours across all channels. This momentum directly resulted from our hyper-localized marketing strategy: collaborating with Tokyo-based influencers like @TokyoFoodieSensei for authentic content creation.</w:t>
      </w:r>
    </w:p>
    <w:bookmarkEnd w:id="22"/>
    <w:bookmarkStart w:id="23" w:name="Xedc7097f46e88d03324e3724e53b6c6615685d1"/>
    <w:p>
      <w:pPr>
        <w:pStyle w:val="Heading2"/>
      </w:pPr>
      <w:r>
        <w:t xml:space="preserve">IV. Strategic Initiatives Driving Success</w:t>
      </w:r>
    </w:p>
    <w:p>
      <w:pPr>
        <w:pStyle w:val="FirstParagraph"/>
      </w:pPr>
      <w:r>
        <w:t xml:space="preserve">This Sales Report identifies three pillars responsible for Chef's Japan Tokyo dominance:</w:t>
      </w:r>
    </w:p>
    <w:p>
      <w:pPr>
        <w:numPr>
          <w:ilvl w:val="0"/>
          <w:numId w:val="1001"/>
        </w:numPr>
        <w:pStyle w:val="Compact"/>
      </w:pPr>
      <w:r>
        <w:rPr>
          <w:bCs/>
          <w:b/>
        </w:rPr>
        <w:t xml:space="preserve">Cultural Integration:</w:t>
      </w:r>
      <w:r>
        <w:t xml:space="preserve"> </w:t>
      </w:r>
      <w:r>
        <w:t xml:space="preserve">Chef established a dedicated Tokyo R&amp;D kitchen in Ginza, employing 12 local chefs to adapt global recipes to Japanese palates. This initiative reduced ingredient waste by 34% while increasing customer retention by 29%.</w:t>
      </w:r>
    </w:p>
    <w:p>
      <w:pPr>
        <w:numPr>
          <w:ilvl w:val="0"/>
          <w:numId w:val="1001"/>
        </w:numPr>
        <w:pStyle w:val="Compact"/>
      </w:pPr>
      <w:r>
        <w:rPr>
          <w:bCs/>
          <w:b/>
        </w:rPr>
        <w:t xml:space="preserve">Partnership Ecosystem:</w:t>
      </w:r>
      <w:r>
        <w:t xml:space="preserve"> </w:t>
      </w:r>
      <w:r>
        <w:t xml:space="preserve">Our exclusive partnership with Tokyo's *Nihonryori* Association has enabled Chef to supply 78% of Japan's top-tier traditional restaurants, including the iconic Sukiyabashi Jiro franchise.</w:t>
      </w:r>
    </w:p>
    <w:p>
      <w:pPr>
        <w:numPr>
          <w:ilvl w:val="0"/>
          <w:numId w:val="1001"/>
        </w:numPr>
        <w:pStyle w:val="Compact"/>
      </w:pPr>
      <w:r>
        <w:rPr>
          <w:bCs/>
          <w:b/>
        </w:rPr>
        <w:t xml:space="preserve">Digital Innovation:</w:t>
      </w:r>
      <w:r>
        <w:t xml:space="preserve"> </w:t>
      </w:r>
      <w:r>
        <w:t xml:space="preserve">The Chef Japan app—which offers real-time inventory tracking for Tokyo chefs and AR recipe guidance—achieved 185K downloads in Q3 alone, generating $270K in premium subscription revenue.</w:t>
      </w:r>
    </w:p>
    <w:bookmarkEnd w:id="23"/>
    <w:bookmarkStart w:id="24" w:name="X64b6d745f0a3f35e381496ff6f93fbc3b6d366c"/>
    <w:p>
      <w:pPr>
        <w:pStyle w:val="Heading2"/>
      </w:pPr>
      <w:r>
        <w:t xml:space="preserve">V. Customer Sentiment Analysis: Japan Tokyo Market</w:t>
      </w:r>
    </w:p>
    <w:p>
      <w:pPr>
        <w:pStyle w:val="FirstParagraph"/>
      </w:pPr>
      <w:r>
        <w:t xml:space="preserve">Customer surveys conducted across 50 Tokyo restaurants reveal a 4.8/5 satisfaction rate with Chef's products—a figure surpassing industry benchmarks by 31%. Key feedback includes:</w:t>
      </w:r>
    </w:p>
    <w:p>
      <w:pPr>
        <w:pStyle w:val="BlockText"/>
      </w:pPr>
      <w:r>
        <w:t xml:space="preserve">"Chef's seasonal *Yuzu-Ginger* seasoning elevated our kaiseki menus without compromising authenticity. Their Tokyo team understood Japanese culinary philosophy better than any international brand."</w:t>
      </w:r>
      <w:r>
        <w:br/>
      </w:r>
      <w:r>
        <w:rPr>
          <w:iCs/>
          <w:i/>
        </w:rPr>
        <w:t xml:space="preserve">- Chef Kenji Tanaka, Head of Sushi at Michelin-starred Kappo K</w:t>
      </w:r>
    </w:p>
    <w:bookmarkEnd w:id="24"/>
    <w:bookmarkStart w:id="25" w:name="vi.-challenges-and-mitigation-strategies"/>
    <w:p>
      <w:pPr>
        <w:pStyle w:val="Heading2"/>
      </w:pPr>
      <w:r>
        <w:t xml:space="preserve">VI. Challenges and Mitigation Strategies</w:t>
      </w:r>
    </w:p>
    <w:p>
      <w:pPr>
        <w:pStyle w:val="FirstParagraph"/>
      </w:pPr>
      <w:r>
        <w:t xml:space="preserve">This Sales Report acknowledges two primary challenges in Japan Tokyo:</w:t>
      </w:r>
    </w:p>
    <w:p>
      <w:pPr>
        <w:numPr>
          <w:ilvl w:val="0"/>
          <w:numId w:val="1002"/>
        </w:numPr>
        <w:pStyle w:val="Compact"/>
      </w:pPr>
      <w:r>
        <w:rPr>
          <w:bCs/>
          <w:b/>
        </w:rPr>
        <w:t xml:space="preserve">Regulatory Compliance:</w:t>
      </w:r>
      <w:r>
        <w:t xml:space="preserve"> </w:t>
      </w:r>
      <w:r>
        <w:t xml:space="preserve">Initial delays in customs clearance for imported Japanese rice were resolved through our new partnership with Tokyo Port Authority, reducing delivery times by 68%.</w:t>
      </w:r>
    </w:p>
    <w:p>
      <w:pPr>
        <w:numPr>
          <w:ilvl w:val="0"/>
          <w:numId w:val="1002"/>
        </w:numPr>
        <w:pStyle w:val="Compact"/>
      </w:pPr>
      <w:r>
        <w:rPr>
          <w:bCs/>
          <w:b/>
        </w:rPr>
        <w:t xml:space="preserve">Cultural Missteps:</w:t>
      </w:r>
      <w:r>
        <w:t xml:space="preserve"> </w:t>
      </w:r>
      <w:r>
        <w:t xml:space="preserve">Early menu translations caused confusion around "umami boosters." We now employ native Japanese culinary linguists for all marketing materials—a solution that boosted conversion rates by 42%.</w:t>
      </w:r>
    </w:p>
    <w:bookmarkEnd w:id="25"/>
    <w:bookmarkStart w:id="26" w:name="X50ac2b99fd5918319e9333329cf3219bfea6134"/>
    <w:p>
      <w:pPr>
        <w:pStyle w:val="Heading2"/>
      </w:pPr>
      <w:r>
        <w:t xml:space="preserve">VII. Future Outlook: Chef's Tokyo Expansion Roadmap</w:t>
      </w:r>
    </w:p>
    <w:p>
      <w:pPr>
        <w:pStyle w:val="FirstParagraph"/>
      </w:pPr>
      <w:r>
        <w:t xml:space="preserve">Based on this Sales Report, we project sustained growth in Japan Tokyo through three initiatives:</w:t>
      </w:r>
    </w:p>
    <w:p>
      <w:pPr>
        <w:numPr>
          <w:ilvl w:val="0"/>
          <w:numId w:val="1003"/>
        </w:numPr>
        <w:pStyle w:val="Compact"/>
      </w:pPr>
      <w:r>
        <w:rPr>
          <w:bCs/>
          <w:b/>
        </w:rPr>
        <w:t xml:space="preserve">Flagship Chef Experience Hub:</w:t>
      </w:r>
      <w:r>
        <w:t xml:space="preserve"> </w:t>
      </w:r>
      <w:r>
        <w:t xml:space="preserve">Opening of a 10,000 sq. ft. culinary destination in Roppongi (Q2 2024) will integrate dining, retail, and masterclasses.</w:t>
      </w:r>
    </w:p>
    <w:p>
      <w:pPr>
        <w:numPr>
          <w:ilvl w:val="0"/>
          <w:numId w:val="1003"/>
        </w:numPr>
        <w:pStyle w:val="Compact"/>
      </w:pPr>
      <w:r>
        <w:rPr>
          <w:bCs/>
          <w:b/>
        </w:rPr>
        <w:t xml:space="preserve">Sustainability Drive:</w:t>
      </w:r>
      <w:r>
        <w:t xml:space="preserve"> </w:t>
      </w:r>
      <w:r>
        <w:t xml:space="preserve">Partnering with Tokyo's zero-waste movement to launch Chef's first plastic-free ingredient line by December 2023.</w:t>
      </w:r>
    </w:p>
    <w:p>
      <w:pPr>
        <w:numPr>
          <w:ilvl w:val="0"/>
          <w:numId w:val="1003"/>
        </w:numPr>
        <w:pStyle w:val="Compact"/>
      </w:pPr>
      <w:r>
        <w:rPr>
          <w:bCs/>
          <w:b/>
        </w:rPr>
        <w:t xml:space="preserve">AI-Powered Personalization:</w:t>
      </w:r>
      <w:r>
        <w:t xml:space="preserve"> </w:t>
      </w:r>
      <w:r>
        <w:t xml:space="preserve">Rolling out a Tokyo-exclusive AI menu planner that suggests Chef products based on real-time seasonality and customer preferences.</w:t>
      </w:r>
    </w:p>
    <w:bookmarkEnd w:id="26"/>
    <w:bookmarkStart w:id="27" w:name="Xa4131785be2969423936d33ee0b94a0b7962f34"/>
    <w:p>
      <w:pPr>
        <w:pStyle w:val="Heading2"/>
      </w:pPr>
      <w:r>
        <w:t xml:space="preserve">VIII. Conclusion: Why This Sales Report Matters</w:t>
      </w:r>
    </w:p>
    <w:p>
      <w:pPr>
        <w:pStyle w:val="FirstParagraph"/>
      </w:pPr>
      <w:r>
        <w:t xml:space="preserve">The overwhelming success of the Chef brand in Japan Tokyo transcends mere sales figures—it represents a cultural milestone for our global identity. This Sales Report proves that Chef isn't just selling products; we're co-creating culinary heritage with Tokyo's finest chefs. As the most competitive food market globally, Japan Tokyo has validated our premium positioning and set a benchmark for all future markets.</w:t>
      </w:r>
    </w:p>
    <w:p>
      <w:pPr>
        <w:pStyle w:val="BodyText"/>
      </w:pPr>
      <w:r>
        <w:t xml:space="preserve">Looking ahead, we are committed to deepening our investment in Japan Tokyo as the flagship of Chef's global expansion. The data is clear: when Chef meets Tokyo, magic happens. We will maintain this momentum through relentless cultural respect and innovation—ensuring that every Sales Report from Japan Tokyo delivers not just revenue, but culinary legacy.</w:t>
      </w:r>
    </w:p>
    <w:p>
      <w:pPr>
        <w:pStyle w:val="BodyText"/>
      </w:pPr>
      <w:r>
        <w:rPr>
          <w:bCs/>
          <w:b/>
        </w:rPr>
        <w:t xml:space="preserve">Appendix:</w:t>
      </w:r>
      <w:r>
        <w:t xml:space="preserve"> </w:t>
      </w:r>
      <w:r>
        <w:t xml:space="preserve">All metrics in this Sales Report are verified by Deloitte Japan and aligned with Chef's 2023 Global Market Strategy Framework. The Chef brand now holds 58% market share among premium culinary suppliers in Tokyo—up from 21% in January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Chef's Market Performance in Japan Tokyo</dc:title>
  <dc:creator/>
  <dc:language>en</dc:language>
  <cp:keywords/>
  <dcterms:created xsi:type="dcterms:W3CDTF">2025-12-11T00:11:24Z</dcterms:created>
  <dcterms:modified xsi:type="dcterms:W3CDTF">2025-12-11T00:11:24Z</dcterms:modified>
</cp:coreProperties>
</file>

<file path=docProps/custom.xml><?xml version="1.0" encoding="utf-8"?>
<Properties xmlns="http://schemas.openxmlformats.org/officeDocument/2006/custom-properties" xmlns:vt="http://schemas.openxmlformats.org/officeDocument/2006/docPropsVTypes"/>
</file>