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Chef</w:t>
      </w:r>
      <w:r>
        <w:t xml:space="preserve"> </w:t>
      </w:r>
      <w:r>
        <w:t xml:space="preserve">Operations</w:t>
      </w:r>
      <w:r>
        <w:t xml:space="preserve"> </w:t>
      </w:r>
      <w:r>
        <w:t xml:space="preserve">in</w:t>
      </w:r>
      <w:r>
        <w:t xml:space="preserve"> </w:t>
      </w:r>
      <w:r>
        <w:t xml:space="preserve">Morocco</w:t>
      </w:r>
      <w:r>
        <w:t xml:space="preserve"> </w:t>
      </w:r>
      <w:r>
        <w:t xml:space="preserve">Casablanca</w:t>
      </w:r>
    </w:p>
    <w:bookmarkStart w:id="29" w:name="Xf1afd1032af2d2c2f10f5dc0048d3a95b504649"/>
    <w:p>
      <w:pPr>
        <w:pStyle w:val="Heading1"/>
      </w:pPr>
      <w:r>
        <w:t xml:space="preserve">Comprehensive Sales Report: Chef Brand Performance in Morocco Casablanca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Chef Global Headquarters</w:t>
      </w:r>
      <w:r>
        <w:br/>
      </w:r>
      <w:r>
        <w:rPr>
          <w:bCs/>
          <w:b/>
        </w:rPr>
        <w:t xml:space="preserve">Reporting Period:</w:t>
      </w:r>
      <w:r>
        <w:t xml:space="preserve"> </w:t>
      </w:r>
      <w:r>
        <w:t xml:space="preserve">Q1 2023 - Q3 2023</w:t>
      </w:r>
    </w:p>
    <w:bookmarkStart w:id="20" w:name="i.-executive-summary"/>
    <w:p>
      <w:pPr>
        <w:pStyle w:val="Heading2"/>
      </w:pPr>
      <w:r>
        <w:t xml:space="preserve">I. Executive Summary</w:t>
      </w:r>
    </w:p>
    <w:p>
      <w:pPr>
        <w:pStyle w:val="FirstParagraph"/>
      </w:pPr>
      <w:r>
        <w:t xml:space="preserve">This Sales Report details the operational and financial performance of the newly established Chef brand in Morocco Casablanca during its inaugural year of operations. As a premium culinary experience initiative, Chef has strategically positioned itself at the forefront of Casablanca's evolving gastronomic landscape. The report demonstrates remarkable market penetration, achieving 127% of projected sales targets within six months and establishing Chef as a recognized leader in Morocco's upscale dining sector. Key success factors include culturally sensitive menu engineering, strategic partnerships with local Moroccan suppliers, and adaptive marketing aligned with Casablanca's unique consumer demographics.</w:t>
      </w:r>
    </w:p>
    <w:bookmarkEnd w:id="20"/>
    <w:bookmarkStart w:id="21" w:name="X51b5a104e39835da2fe7c8b70098133c961ae83"/>
    <w:p>
      <w:pPr>
        <w:pStyle w:val="Heading2"/>
      </w:pPr>
      <w:r>
        <w:t xml:space="preserve">II. Market Context: Chef in Morocco Casablanca</w:t>
      </w:r>
    </w:p>
    <w:p>
      <w:pPr>
        <w:pStyle w:val="FirstParagraph"/>
      </w:pPr>
      <w:r>
        <w:t xml:space="preserve">Casablanca represents Morocco's commercial epicenter and culinary innovation hub, home to 3.5 million residents with rapidly growing disposable income. The city exhibits a pronounced shift toward experiential dining—78% of surveyed consumers prioritize "authentic yet innovative" culinary experiences (Moroccan Hospitality Institute, 2023). Chef capitalized on this trend by launching its flagship restaurant in the central business district near Avenue Mohammed V, targeting both local high-net-worth individuals and international visitors. The strategic location within Casablanca's premium lifestyle zone has been instrumental in driving foot traffic and brand visibility.</w:t>
      </w:r>
    </w:p>
    <w:bookmarkEnd w:id="21"/>
    <w:bookmarkStart w:id="22" w:name="iii.-sales-performance-analysis"/>
    <w:p>
      <w:pPr>
        <w:pStyle w:val="Heading2"/>
      </w:pPr>
      <w:r>
        <w:t xml:space="preserve">III. Sales Performance Analysis</w:t>
      </w:r>
    </w:p>
    <w:p>
      <w:pPr>
        <w:pStyle w:val="FirstParagraph"/>
      </w:pPr>
      <w:r>
        <w:rPr>
          <w:bCs/>
          <w:b/>
        </w:rPr>
        <w:t xml:space="preserve">Revenue Growth:</w:t>
      </w:r>
      <w:r>
        <w:t xml:space="preserve"> </w:t>
      </w:r>
      <w:r>
        <w:t xml:space="preserve">Total revenue reached $1.85 million USD during the reporting period, surpassing initial projections by 27%. Monthly average sales grew consistently from $185,000 (Q1) to $243,000 (Q3), demonstrating strong market acceptance.</w:t>
      </w:r>
    </w:p>
    <w:p>
      <w:pPr>
        <w:pStyle w:val="BodyText"/>
      </w:pPr>
      <w:r>
        <w:rPr>
          <w:bCs/>
          <w:b/>
        </w:rPr>
        <w:t xml:space="preserve">Menu Performance:</w:t>
      </w:r>
      <w:r>
        <w:t xml:space="preserve"> </w:t>
      </w:r>
      <w:r>
        <w:t xml:space="preserve">The Chef brand successfully integrated Moroccan culinary traditions with global techniques. Signature dishes like "Tagine of Lamb with Saffron &amp; Preserved Lemon" and "Harissa-Infused Sea Bass" consistently achieved 92% sell-through rates. Notably, the "Chef's Moroccan Fusion Tasting Menu" (price point: $85/person) contributed 42% of total revenue through premium dining experiences.</w:t>
      </w:r>
    </w:p>
    <w:p>
      <w:pPr>
        <w:pStyle w:val="BodyText"/>
      </w:pPr>
      <w:r>
        <w:rPr>
          <w:bCs/>
          <w:b/>
        </w:rPr>
        <w:t xml:space="preserve">Customer Demographics:</w:t>
      </w:r>
      <w:r>
        <w:t xml:space="preserve"> </w:t>
      </w:r>
      <w:r>
        <w:t xml:space="preserve">Data reveals a balanced customer base:</w:t>
      </w:r>
    </w:p>
    <w:p>
      <w:pPr>
        <w:numPr>
          <w:ilvl w:val="0"/>
          <w:numId w:val="1001"/>
        </w:numPr>
        <w:pStyle w:val="Compact"/>
      </w:pPr>
      <w:r>
        <w:t xml:space="preserve">58% local Casablanca residents (primarily 30-45 age group)</w:t>
      </w:r>
    </w:p>
    <w:p>
      <w:pPr>
        <w:numPr>
          <w:ilvl w:val="0"/>
          <w:numId w:val="1001"/>
        </w:numPr>
        <w:pStyle w:val="Compact"/>
      </w:pPr>
      <w:r>
        <w:t xml:space="preserve">27% international visitors (European and GCC tourists)</w:t>
      </w:r>
    </w:p>
    <w:p>
      <w:pPr>
        <w:numPr>
          <w:ilvl w:val="0"/>
          <w:numId w:val="1001"/>
        </w:numPr>
        <w:pStyle w:val="Compact"/>
      </w:pPr>
      <w:r>
        <w:t xml:space="preserve">15% corporate clients for business dining events</w:t>
      </w:r>
    </w:p>
    <w:bookmarkEnd w:id="22"/>
    <w:bookmarkStart w:id="23" w:name="X33bb6b29a2ffcfb8eeed745431cc66f64e38033"/>
    <w:p>
      <w:pPr>
        <w:pStyle w:val="Heading2"/>
      </w:pPr>
      <w:r>
        <w:t xml:space="preserve">IV. Key Success Factors in Morocco Casablanca</w:t>
      </w:r>
    </w:p>
    <w:p>
      <w:pPr>
        <w:pStyle w:val="FirstParagraph"/>
      </w:pPr>
      <w:r>
        <w:rPr>
          <w:bCs/>
          <w:b/>
        </w:rPr>
        <w:t xml:space="preserve">Cultural Integration:</w:t>
      </w:r>
      <w:r>
        <w:t xml:space="preserve"> </w:t>
      </w:r>
      <w:r>
        <w:t xml:space="preserve">Chef's culinary team collaborated with renowned Moroccan chef Mustapha El Khatib to develop menu items reflecting regional ingredients while respecting traditional techniques. This cultural authenticity resonated deeply with local consumers, differentiating Chef from generic international chains.</w:t>
      </w:r>
    </w:p>
    <w:p>
      <w:pPr>
        <w:pStyle w:val="BodyText"/>
      </w:pPr>
      <w:r>
        <w:rPr>
          <w:bCs/>
          <w:b/>
        </w:rPr>
        <w:t xml:space="preserve">Local Sourcing Strategy:</w:t>
      </w:r>
      <w:r>
        <w:t xml:space="preserve"> </w:t>
      </w:r>
      <w:r>
        <w:t xml:space="preserve">73% of ingredients are sourced from Moroccan producers within 100km radius—including dates from Tanger, argan oil from Essaouira, and saffron from Ouarzazate. This commitment to local partnerships generated significant community goodwill and reduced supply chain costs by 18% versus imported alternatives.</w:t>
      </w:r>
    </w:p>
    <w:p>
      <w:pPr>
        <w:pStyle w:val="BodyText"/>
      </w:pPr>
      <w:r>
        <w:rPr>
          <w:bCs/>
          <w:b/>
        </w:rPr>
        <w:t xml:space="preserve">Marketing Synergy:</w:t>
      </w:r>
      <w:r>
        <w:t xml:space="preserve"> </w:t>
      </w:r>
      <w:r>
        <w:t xml:space="preserve">The "Chef in Casablanca" campaign leveraged social media influencers popular in Morocco (e.g., @CasablancaEats) and partnered with tourism authorities for the "Morocco Gastronomy Festival." These efforts increased brand awareness by 210% within six months, driving 65% of new customers through digital channels.</w:t>
      </w:r>
    </w:p>
    <w:bookmarkEnd w:id="23"/>
    <w:bookmarkStart w:id="24" w:name="v.-challenges-strategic-responses"/>
    <w:p>
      <w:pPr>
        <w:pStyle w:val="Heading2"/>
      </w:pPr>
      <w:r>
        <w:t xml:space="preserve">V. Challenges &amp; Strategic Responses</w:t>
      </w:r>
    </w:p>
    <w:p>
      <w:pPr>
        <w:pStyle w:val="FirstParagraph"/>
      </w:pPr>
      <w:r>
        <w:t xml:space="preserve">Initial challenges included adapting to Casablanca's unique dining culture (e.g., preference for lunch service over dinner-only models) and navigating regulatory complexities. The Chef team responded by:</w:t>
      </w:r>
    </w:p>
    <w:p>
      <w:pPr>
        <w:numPr>
          <w:ilvl w:val="0"/>
          <w:numId w:val="1002"/>
        </w:numPr>
        <w:pStyle w:val="Compact"/>
      </w:pPr>
      <w:r>
        <w:t xml:space="preserve">Introducing "Casablanca Brunch" (12 PM–4 PM) to align with local eating patterns</w:t>
      </w:r>
    </w:p>
    <w:p>
      <w:pPr>
        <w:numPr>
          <w:ilvl w:val="0"/>
          <w:numId w:val="1002"/>
        </w:numPr>
        <w:pStyle w:val="Compact"/>
      </w:pPr>
      <w:r>
        <w:t xml:space="preserve">Creating a dedicated compliance team to handle Morocco's food safety certifications</w:t>
      </w:r>
    </w:p>
    <w:p>
      <w:pPr>
        <w:numPr>
          <w:ilvl w:val="0"/>
          <w:numId w:val="1002"/>
        </w:numPr>
        <w:pStyle w:val="Compact"/>
      </w:pPr>
      <w:r>
        <w:t xml:space="preserve">Implementing dynamic pricing for Ramadan and Eid celebrations based on historical demand data</w:t>
      </w:r>
    </w:p>
    <w:bookmarkEnd w:id="24"/>
    <w:bookmarkStart w:id="25" w:name="Xbf94d7d4e160bbd4d4843aa23a1a8d35fa1331b"/>
    <w:p>
      <w:pPr>
        <w:pStyle w:val="Heading2"/>
      </w:pPr>
      <w:r>
        <w:t xml:space="preserve">VI. Competitive Landscape: Chef vs. Market Leaders in Casablanca</w:t>
      </w:r>
    </w:p>
    <w:p>
      <w:pPr>
        <w:pStyle w:val="FirstParagraph"/>
      </w:pPr>
      <w:r>
        <w:t xml:space="preserve">Competitor</w:t>
      </w:r>
    </w:p>
    <w:p>
      <w:pPr>
        <w:pStyle w:val="BodyText"/>
      </w:pPr>
      <w:r>
        <w:t xml:space="preserve">Market Share (Casablanca)</w:t>
      </w:r>
    </w:p>
    <w:p>
      <w:pPr>
        <w:pStyle w:val="BodyText"/>
      </w:pPr>
      <w:r>
        <w:t xml:space="preserve">Price Point</w:t>
      </w:r>
    </w:p>
    <w:p>
      <w:pPr>
        <w:pStyle w:val="BodyText"/>
      </w:pPr>
      <w:r>
        <w:t xml:space="preserve">Chef's Advantage</w:t>
      </w:r>
    </w:p>
    <w:p>
      <w:pPr>
        <w:pStyle w:val="BodyText"/>
      </w:pPr>
      <w:r>
        <w:t xml:space="preserve">L'Atelier de Cuisine (French)</w:t>
      </w:r>
    </w:p>
    <w:p>
      <w:pPr>
        <w:pStyle w:val="BodyText"/>
      </w:pPr>
      <w:r>
        <w:t xml:space="preserve">32%</w:t>
      </w:r>
    </w:p>
    <w:p>
      <w:pPr>
        <w:pStyle w:val="BodyText"/>
      </w:pPr>
      <w:r>
        <w:t xml:space="preserve">$75–$120</w:t>
      </w:r>
    </w:p>
    <w:p>
      <w:pPr>
        <w:pStyle w:val="BodyText"/>
      </w:pPr>
      <w:r>
        <w:t xml:space="preserve">Authentic Moroccan fusion vs. French cuisine focus</w:t>
      </w:r>
    </w:p>
    <w:p>
      <w:pPr>
        <w:pStyle w:val="BodyText"/>
      </w:pPr>
      <w:r>
        <w:t xml:space="preserve">Marrakech Palace (Moroccan)</w:t>
      </w:r>
    </w:p>
    <w:p>
      <w:pPr>
        <w:pStyle w:val="BodyText"/>
      </w:pPr>
      <w:r>
        <w:t xml:space="preserve">&lt;</w:t>
      </w:r>
    </w:p>
    <w:p>
      <w:pPr>
        <w:pStyle w:val="BodyText"/>
      </w:pPr>
      <w:r>
        <w:t xml:space="preserve">28%</w:t>
      </w:r>
    </w:p>
    <w:p>
      <w:pPr>
        <w:pStyle w:val="BodyText"/>
      </w:pPr>
      <w:r>
        <w:t xml:space="preserve">$65–$95</w:t>
      </w:r>
    </w:p>
    <w:p>
      <w:pPr>
        <w:pStyle w:val="BodyText"/>
      </w:pPr>
      <w:r>
        <w:t xml:space="preserve">Chef offers elevated modern presentation and international technique mastery</w:t>
      </w:r>
    </w:p>
    <w:p>
      <w:pPr>
        <w:pStyle w:val="BodyText"/>
      </w:pPr>
      <w:r>
        <w:t xml:space="preserve">Le Café des Amis (Local)</w:t>
      </w:r>
    </w:p>
    <w:p>
      <w:pPr>
        <w:pStyle w:val="BodyText"/>
      </w:pPr>
      <w:r>
        <w:t xml:space="preserve">19%</w:t>
      </w:r>
    </w:p>
    <w:p>
      <w:pPr>
        <w:pStyle w:val="BodyText"/>
      </w:pPr>
      <w:r>
        <w:t xml:space="preserve">$40–$60</w:t>
      </w:r>
    </w:p>
    <w:p>
      <w:pPr>
        <w:pStyle w:val="BodyText"/>
      </w:pPr>
      <w:r>
        <w:t xml:space="preserve">Premium experience with chef-driven innovation beyond traditional fare</w:t>
      </w:r>
    </w:p>
    <w:bookmarkEnd w:id="25"/>
    <w:bookmarkStart w:id="26" w:name="X5526aa64c31779355a379654f5db4c5600468b6"/>
    <w:p>
      <w:pPr>
        <w:pStyle w:val="Heading2"/>
      </w:pPr>
      <w:r>
        <w:t xml:space="preserve">VII. Financial Highlights: Morocco Casablanca Operations</w:t>
      </w:r>
    </w:p>
    <w:p>
      <w:pPr>
        <w:pStyle w:val="FirstParagraph"/>
      </w:pPr>
      <w:r>
        <w:rPr>
          <w:bCs/>
          <w:b/>
        </w:rPr>
        <w:t xml:space="preserve">Profitability:</w:t>
      </w:r>
      <w:r>
        <w:t xml:space="preserve"> </w:t>
      </w:r>
      <w:r>
        <w:t xml:space="preserve">Achieved positive operating margin of 14.7% by Q3, exceeding the target of 10%. The break-even point was reached in Month 5.</w:t>
      </w:r>
    </w:p>
    <w:p>
      <w:pPr>
        <w:pStyle w:val="BodyText"/>
      </w:pPr>
      <w:r>
        <w:rPr>
          <w:bCs/>
          <w:b/>
        </w:rPr>
        <w:t xml:space="preserve">Cost Management:</w:t>
      </w:r>
      <w:r>
        <w:t xml:space="preserve"> </w:t>
      </w:r>
      <w:r>
        <w:t xml:space="preserve">Strategic local sourcing reduced ingredient costs by $42,000 monthly versus imported alternatives. Labor efficiency improved through training programs developed with Casablanca Hospitality School.</w:t>
      </w:r>
    </w:p>
    <w:p>
      <w:pPr>
        <w:pStyle w:val="BodyText"/>
      </w:pPr>
      <w:r>
        <w:rPr>
          <w:bCs/>
          <w:b/>
        </w:rPr>
        <w:t xml:space="preserve">Customer Retention:</w:t>
      </w:r>
      <w:r>
        <w:t xml:space="preserve"> </w:t>
      </w:r>
      <w:r>
        <w:t xml:space="preserve">63% repeat visit rate (vs. industry average of 48%) driven by the "Chef Circle" loyalty program offering personalized dining experiences and exclusive menu previews.</w:t>
      </w:r>
    </w:p>
    <w:bookmarkEnd w:id="26"/>
    <w:bookmarkStart w:id="27" w:name="X890ba2fd297b88bfaad76fd9f924617cdb0d573"/>
    <w:p>
      <w:pPr>
        <w:pStyle w:val="Heading2"/>
      </w:pPr>
      <w:r>
        <w:t xml:space="preserve">VIII. Future Outlook for Chef in Morocco Casablanca</w:t>
      </w:r>
    </w:p>
    <w:p>
      <w:pPr>
        <w:pStyle w:val="FirstParagraph"/>
      </w:pPr>
      <w:r>
        <w:t xml:space="preserve">Building on this strong foundation, Chef plans to expand its Casablanca presence with two strategic initiatives:</w:t>
      </w:r>
    </w:p>
    <w:p>
      <w:pPr>
        <w:numPr>
          <w:ilvl w:val="0"/>
          <w:numId w:val="1003"/>
        </w:numPr>
        <w:pStyle w:val="Compact"/>
      </w:pPr>
      <w:r>
        <w:rPr>
          <w:bCs/>
          <w:b/>
        </w:rPr>
        <w:t xml:space="preserve">Flagship Kitchen Concept:</w:t>
      </w:r>
      <w:r>
        <w:t xml:space="preserve"> </w:t>
      </w:r>
      <w:r>
        <w:t xml:space="preserve">Launching a dedicated cooking school within the restaurant to teach Moroccan culinary techniques, targeting tourism and corporate wellness programs.</w:t>
      </w:r>
    </w:p>
    <w:p>
      <w:pPr>
        <w:numPr>
          <w:ilvl w:val="0"/>
          <w:numId w:val="1003"/>
        </w:numPr>
        <w:pStyle w:val="Compact"/>
      </w:pPr>
      <w:r>
        <w:rPr>
          <w:bCs/>
          <w:b/>
        </w:rPr>
        <w:t xml:space="preserve">Regional Franchising:</w:t>
      </w:r>
      <w:r>
        <w:t xml:space="preserve"> </w:t>
      </w:r>
      <w:r>
        <w:t xml:space="preserve">Developing partnerships for Chef-branded kiosks at Casablanca's Mohammed V Airport and new luxury residential complexes (e.g., Anfa City).</w:t>
      </w:r>
    </w:p>
    <w:p>
      <w:pPr>
        <w:pStyle w:val="FirstParagraph"/>
      </w:pPr>
      <w:r>
        <w:t xml:space="preserve">The Morocco Casablanca market remains highly promising, with projected 12% annual growth in premium dining segments. Chef's deep integration into the local culture—evidenced by our partnership with the Moroccan Ministry of Tourism for "Culinary Heritage" initiatives—positions us as a sustainable long-term player rather than a temporary concept.</w:t>
      </w:r>
    </w:p>
    <w:bookmarkEnd w:id="27"/>
    <w:bookmarkStart w:id="28" w:name="ix.-conclusion"/>
    <w:p>
      <w:pPr>
        <w:pStyle w:val="Heading2"/>
      </w:pPr>
      <w:r>
        <w:t xml:space="preserve">IX. Conclusion</w:t>
      </w:r>
    </w:p>
    <w:p>
      <w:pPr>
        <w:pStyle w:val="FirstParagraph"/>
      </w:pPr>
      <w:r>
        <w:t xml:space="preserve">This Sales Report confirms Chef's successful market entry in Morocco Casablanca, demonstrating exceptional adaptability to local preferences while maintaining global culinary standards. The brand has transformed from an emerging player to a cultural touchstone for modern Moroccan gastronomy. Key achievements include exceeding sales targets, building meaningful community partnerships, and establishing a replicable model for international hospitality brands seeking authentic market entry in North Africa.</w:t>
      </w:r>
    </w:p>
    <w:p>
      <w:pPr>
        <w:pStyle w:val="BodyText"/>
      </w:pPr>
      <w:r>
        <w:t xml:space="preserve">As Chef continues to evolve in Morocco Casablanca, the focus remains on deepening local engagement while elevating the city's reputation as a global destination for sophisticated culinary experiences. The success of this initiative not only validates our investment strategy but also sets a benchmark for future operations across emerging markets.</w:t>
      </w:r>
    </w:p>
    <w:p>
      <w:pPr>
        <w:pStyle w:val="BodyText"/>
      </w:pPr>
      <w:r>
        <w:rPr>
          <w:bCs/>
          <w:b/>
        </w:rPr>
        <w:t xml:space="preserve">Prepared By:</w:t>
      </w:r>
      <w:r>
        <w:t xml:space="preserve"> </w:t>
      </w:r>
      <w:r>
        <w:t xml:space="preserve">Casablanca Market Operations Team, Chef Global</w:t>
      </w:r>
      <w:r>
        <w:br/>
      </w:r>
      <w:r>
        <w:rPr>
          <w:bCs/>
          <w:b/>
        </w:rPr>
        <w:t xml:space="preserve">Contact:</w:t>
      </w:r>
      <w:r>
        <w:t xml:space="preserve"> </w:t>
      </w:r>
      <w:r>
        <w:t xml:space="preserve">sales.casablanca@chef.com</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Chef Operations in Morocco Casablanca</dc:title>
  <dc:creator/>
  <dc:language>en</dc:language>
  <cp:keywords/>
  <dcterms:created xsi:type="dcterms:W3CDTF">2025-12-10T21:31:10Z</dcterms:created>
  <dcterms:modified xsi:type="dcterms:W3CDTF">2025-12-10T21:31:10Z</dcterms:modified>
</cp:coreProperties>
</file>

<file path=docProps/custom.xml><?xml version="1.0" encoding="utf-8"?>
<Properties xmlns="http://schemas.openxmlformats.org/officeDocument/2006/custom-properties" xmlns:vt="http://schemas.openxmlformats.org/officeDocument/2006/docPropsVTypes"/>
</file>