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Chef's</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585fa83a8d7da7665490b7ba51464824182ab1d"/>
    <w:p>
      <w:pPr>
        <w:pStyle w:val="Heading1"/>
      </w:pPr>
      <w:r>
        <w:t xml:space="preserve">Comprehensive Sales Report: Chef's Market Performance in Myanmar Yangon (Q3 2023)</w:t>
      </w:r>
    </w:p>
    <w:bookmarkStart w:id="20" w:name="executive-summary"/>
    <w:p>
      <w:pPr>
        <w:pStyle w:val="Heading2"/>
      </w:pPr>
      <w:r>
        <w:t xml:space="preserve">Executive Summary</w:t>
      </w:r>
    </w:p>
    <w:p>
      <w:pPr>
        <w:pStyle w:val="FirstParagraph"/>
      </w:pPr>
      <w:r>
        <w:t xml:space="preserve">This detailed Sales Report examines the operational and financial performance of "Chef," a premium dining establishment operating within the vibrant hospitality sector of Myanmar Yangon. As one of Yangon's most sought-after culinary destinations, Chef has demonstrated remarkable growth trajectory amid Myanmar's evolving food tourism landscape. The Q3 2023 data reveals a 22% year-over-year sales increase, solidifying Chef's position as a key player in Myanmar Yangon's upscale dining market. This Sales Report provides critical insights into market dynamics, consumer behavior, and strategic opportunities specifically tailored for the Yangon context.</w:t>
      </w:r>
    </w:p>
    <w:bookmarkEnd w:id="20"/>
    <w:bookmarkStart w:id="21" w:name="market-context-chef-in-myanmar-yangon"/>
    <w:p>
      <w:pPr>
        <w:pStyle w:val="Heading2"/>
      </w:pPr>
      <w:r>
        <w:t xml:space="preserve">Market Context: Chef in Myanmar Yangon</w:t>
      </w:r>
    </w:p>
    <w:p>
      <w:pPr>
        <w:pStyle w:val="FirstParagraph"/>
      </w:pPr>
      <w:r>
        <w:t xml:space="preserve">Yangon remains Myanmar's culinary capital, attracting both local affluent consumers and international travelers seeking authentic yet refined dining experiences. Chef strategically positions itself at the intersection of traditional Burmese flavors and modern gastronomy within Yangon's prime tourist corridors near Sule Pagoda and Inya Lake. The city's recent tourism recovery (72% hotel occupancy rate in Q3 2023) directly fuels demand for premium dining, with Chef capturing a significant share of this growth. Our Sales Report confirms that Myanmar Yangon's dining sector is experiencing a structural shift toward experiential cuisine – exactly where Chef excels.</w:t>
      </w:r>
    </w:p>
    <w:bookmarkEnd w:id="21"/>
    <w:bookmarkStart w:id="22" w:name="performance-metrics-key-sales-indicators"/>
    <w:p>
      <w:pPr>
        <w:pStyle w:val="Heading2"/>
      </w:pPr>
      <w:r>
        <w:t xml:space="preserve">Performance Metrics: Key Sales Indicators</w:t>
      </w:r>
    </w:p>
    <w:p>
      <w:pPr>
        <w:pStyle w:val="FirstParagraph"/>
      </w:pPr>
      <w:r>
        <w:t xml:space="preserve">Financial analysis from the Q3 2023 Sales Report demonstrates exceptional momentum:</w:t>
      </w:r>
    </w:p>
    <w:p>
      <w:pPr>
        <w:numPr>
          <w:ilvl w:val="0"/>
          <w:numId w:val="1001"/>
        </w:numPr>
        <w:pStyle w:val="Compact"/>
      </w:pPr>
      <w:r>
        <w:rPr>
          <w:bCs/>
          <w:b/>
        </w:rPr>
        <w:t xml:space="preserve">Total Revenue Growth:</w:t>
      </w:r>
      <w:r>
        <w:t xml:space="preserve"> </w:t>
      </w:r>
      <w:r>
        <w:t xml:space="preserve">18.7% YoY (Ks 148.5 million vs. Ks 125.0 million in Q3 2022)</w:t>
      </w:r>
    </w:p>
    <w:p>
      <w:pPr>
        <w:numPr>
          <w:ilvl w:val="0"/>
          <w:numId w:val="1001"/>
        </w:numPr>
        <w:pStyle w:val="Compact"/>
      </w:pPr>
      <w:r>
        <w:rPr>
          <w:bCs/>
          <w:b/>
        </w:rPr>
        <w:t xml:space="preserve">Average Check Size:</w:t>
      </w:r>
      <w:r>
        <w:t xml:space="preserve"> </w:t>
      </w:r>
      <w:r>
        <w:t xml:space="preserve">Ks 8,500 (up from Ks 7,300 YoY), reflecting premium positioning</w:t>
      </w:r>
    </w:p>
    <w:p>
      <w:pPr>
        <w:numPr>
          <w:ilvl w:val="0"/>
          <w:numId w:val="1001"/>
        </w:numPr>
        <w:pStyle w:val="Compact"/>
      </w:pPr>
      <w:r>
        <w:rPr>
          <w:bCs/>
          <w:b/>
        </w:rPr>
        <w:t xml:space="preserve">Foreign Tourist Contribution:</w:t>
      </w:r>
      <w:r>
        <w:t xml:space="preserve"> </w:t>
      </w:r>
      <w:r>
        <w:t xml:space="preserve">41% of revenue (primarily from Thailand, India &amp; Singapore)</w:t>
      </w:r>
    </w:p>
    <w:p>
      <w:pPr>
        <w:numPr>
          <w:ilvl w:val="0"/>
          <w:numId w:val="1001"/>
        </w:numPr>
        <w:pStyle w:val="Compact"/>
      </w:pPr>
      <w:r>
        <w:rPr>
          <w:bCs/>
          <w:b/>
        </w:rPr>
        <w:t xml:space="preserve">Loyalty Program Growth:</w:t>
      </w:r>
      <w:r>
        <w:t xml:space="preserve"> </w:t>
      </w:r>
      <w:r>
        <w:t xml:space="preserve">27% increase in repeat customers within Yangon market</w:t>
      </w:r>
    </w:p>
    <w:p>
      <w:pPr>
        <w:pStyle w:val="FirstParagraph"/>
      </w:pPr>
      <w:r>
        <w:t xml:space="preserve">The Sales Report attributes this success to Chef's culturally resonant menu featuring locally sourced ingredients like Shan tea, Mon fish sauce, and Inya Lake freshwater prawns – all presented with contemporary techniques. The restaurant's strategic location near Yangon's major hotels (including the newly opened Shangri-La Yangon) has been instrumental in capturing high-value guests.</w:t>
      </w:r>
    </w:p>
    <w:bookmarkEnd w:id="22"/>
    <w:bookmarkStart w:id="23" w:name="yangon-specific-consumer-trends"/>
    <w:p>
      <w:pPr>
        <w:pStyle w:val="Heading2"/>
      </w:pPr>
      <w:r>
        <w:t xml:space="preserve">Yangon-Specific Consumer Trends</w:t>
      </w:r>
    </w:p>
    <w:p>
      <w:pPr>
        <w:pStyle w:val="FirstParagraph"/>
      </w:pPr>
      <w:r>
        <w:t xml:space="preserve">This Sales Report identifies three critical patterns unique to Myanmar Yangon:</w:t>
      </w:r>
    </w:p>
    <w:p>
      <w:pPr>
        <w:numPr>
          <w:ilvl w:val="0"/>
          <w:numId w:val="1002"/>
        </w:numPr>
        <w:pStyle w:val="Compact"/>
      </w:pPr>
      <w:r>
        <w:rPr>
          <w:bCs/>
          <w:b/>
        </w:rPr>
        <w:t xml:space="preserve">Cultural Fusion Demand:</w:t>
      </w:r>
      <w:r>
        <w:t xml:space="preserve"> </w:t>
      </w:r>
      <w:r>
        <w:t xml:space="preserve">68% of foreign tourists specifically seek "Burmese-meets-modern" dining experiences – exactly Chef's specialty. Menu items like "Shweyaung Htamin with Truffle Oil" and "Lahpet Tofu Tartare" drive this trend.</w:t>
      </w:r>
    </w:p>
    <w:p>
      <w:pPr>
        <w:numPr>
          <w:ilvl w:val="0"/>
          <w:numId w:val="1002"/>
        </w:numPr>
        <w:pStyle w:val="Compact"/>
      </w:pPr>
      <w:r>
        <w:rPr>
          <w:bCs/>
          <w:b/>
        </w:rPr>
        <w:t xml:space="preserve">Afternoon Tea Culture:</w:t>
      </w:r>
      <w:r>
        <w:t xml:space="preserve"> </w:t>
      </w:r>
      <w:r>
        <w:t xml:space="preserve">Yangon's elite business community now values premium afternoon tea sessions, contributing 23% of daily revenue. Chef's "Yangon Sunset Afternoon Tea" package has become a signature offering.</w:t>
      </w:r>
    </w:p>
    <w:p>
      <w:pPr>
        <w:numPr>
          <w:ilvl w:val="0"/>
          <w:numId w:val="1002"/>
        </w:numPr>
        <w:pStyle w:val="Compact"/>
      </w:pPr>
      <w:r>
        <w:rPr>
          <w:bCs/>
          <w:b/>
        </w:rPr>
        <w:t xml:space="preserve">Festival-Driven Sales:</w:t>
      </w:r>
      <w:r>
        <w:t xml:space="preserve"> </w:t>
      </w:r>
      <w:r>
        <w:t xml:space="preserve">During Thingyan (Myanmar New Year), Chef achieved 40% sales surge through culturally relevant events like "Water Festival Dining Experience," directly tied to Yangon's community traditions.</w:t>
      </w:r>
    </w:p>
    <w:bookmarkEnd w:id="23"/>
    <w:bookmarkStart w:id="24" w:name="challenges-in-myanmar-yangon-market"/>
    <w:p>
      <w:pPr>
        <w:pStyle w:val="Heading2"/>
      </w:pPr>
      <w:r>
        <w:t xml:space="preserve">Challenges in Myanmar Yangon Market</w:t>
      </w:r>
    </w:p>
    <w:p>
      <w:pPr>
        <w:pStyle w:val="FirstParagraph"/>
      </w:pPr>
      <w:r>
        <w:t xml:space="preserve">The Sales Report identifies key challenges specific to operating Chef in Myanmar Yangon:</w:t>
      </w:r>
    </w:p>
    <w:p>
      <w:pPr>
        <w:numPr>
          <w:ilvl w:val="0"/>
          <w:numId w:val="1003"/>
        </w:numPr>
        <w:pStyle w:val="Compact"/>
      </w:pPr>
      <w:r>
        <w:rPr>
          <w:bCs/>
          <w:b/>
        </w:rPr>
        <w:t xml:space="preserve">Supply Chain Volatility:</w:t>
      </w:r>
      <w:r>
        <w:t xml:space="preserve"> </w:t>
      </w:r>
      <w:r>
        <w:t xml:space="preserve">Import restrictions on certain premium ingredients (e.g., European herbs) necessitate local sourcing alternatives, impacting some signature dishes' consistency.</w:t>
      </w:r>
    </w:p>
    <w:p>
      <w:pPr>
        <w:numPr>
          <w:ilvl w:val="0"/>
          <w:numId w:val="1003"/>
        </w:numPr>
        <w:pStyle w:val="Compact"/>
      </w:pPr>
      <w:r>
        <w:rPr>
          <w:bCs/>
          <w:b/>
        </w:rPr>
        <w:t xml:space="preserve">Seasonal Fluctuations:</w:t>
      </w:r>
      <w:r>
        <w:t xml:space="preserve"> </w:t>
      </w:r>
      <w:r>
        <w:t xml:space="preserve">Monsoon season typically reduces foot traffic by 15-20%, requiring strategic promotions like "Monsoon Escape" dining packages during wet months.</w:t>
      </w:r>
    </w:p>
    <w:p>
      <w:pPr>
        <w:numPr>
          <w:ilvl w:val="0"/>
          <w:numId w:val="1003"/>
        </w:numPr>
        <w:pStyle w:val="Compact"/>
      </w:pPr>
      <w:r>
        <w:rPr>
          <w:bCs/>
          <w:b/>
        </w:rPr>
        <w:t xml:space="preserve">Labor Market Competition:</w:t>
      </w:r>
      <w:r>
        <w:t xml:space="preserve"> </w:t>
      </w:r>
      <w:r>
        <w:t xml:space="preserve">Yangon's hospitality sector faces talent shortages, particularly for chefs trained in fusion cuisine. Chef has implemented a formal apprenticeship program with Yangon Culinary Institute to address this.</w:t>
      </w:r>
    </w:p>
    <w:bookmarkEnd w:id="24"/>
    <w:bookmarkStart w:id="25" w:name="strategic-recommendations-for-chef"/>
    <w:p>
      <w:pPr>
        <w:pStyle w:val="Heading2"/>
      </w:pPr>
      <w:r>
        <w:t xml:space="preserve">Strategic Recommendations for Chef</w:t>
      </w:r>
    </w:p>
    <w:p>
      <w:pPr>
        <w:pStyle w:val="FirstParagraph"/>
      </w:pPr>
      <w:r>
        <w:t xml:space="preserve">Based on the comprehensive Sales Report analysis, we recommend these Myanmar Yangon-specific initiatives:</w:t>
      </w:r>
    </w:p>
    <w:p>
      <w:pPr>
        <w:numPr>
          <w:ilvl w:val="0"/>
          <w:numId w:val="1004"/>
        </w:numPr>
        <w:pStyle w:val="Compact"/>
      </w:pPr>
      <w:r>
        <w:rPr>
          <w:bCs/>
          <w:b/>
        </w:rPr>
        <w:t xml:space="preserve">Expand Local Sourcing Partnerships:</w:t>
      </w:r>
      <w:r>
        <w:t xml:space="preserve"> </w:t>
      </w:r>
      <w:r>
        <w:t xml:space="preserve">Develop exclusive contracts with 10+ Yangon-based farms (e.g., Kandawgyi Lake fishery) to guarantee ingredient quality and support local economy – directly enhancing Chef's community reputation in Myanmar Yangon.</w:t>
      </w:r>
    </w:p>
    <w:p>
      <w:pPr>
        <w:numPr>
          <w:ilvl w:val="0"/>
          <w:numId w:val="1004"/>
        </w:numPr>
        <w:pStyle w:val="Compact"/>
      </w:pPr>
      <w:r>
        <w:rPr>
          <w:bCs/>
          <w:b/>
        </w:rPr>
        <w:t xml:space="preserve">Create Yangon-Themed Culinary Events:</w:t>
      </w:r>
      <w:r>
        <w:t xml:space="preserve"> </w:t>
      </w:r>
      <w:r>
        <w:t xml:space="preserve">Launch "Yangon Heritage Month" featuring historical dishes with modern twists, leveraging the city's cultural assets to attract both tourists and locals.</w:t>
      </w:r>
    </w:p>
    <w:p>
      <w:pPr>
        <w:numPr>
          <w:ilvl w:val="0"/>
          <w:numId w:val="1004"/>
        </w:numPr>
        <w:pStyle w:val="Compact"/>
      </w:pPr>
      <w:r>
        <w:rPr>
          <w:bCs/>
          <w:b/>
        </w:rPr>
        <w:t xml:space="preserve">Optimize Digital Presence for Yangon Tourists:</w:t>
      </w:r>
      <w:r>
        <w:t xml:space="preserve"> </w:t>
      </w:r>
      <w:r>
        <w:t xml:space="preserve">Partner with Myanmar travel agencies on curated dining packages (e.g., "Shwedagon Pagoda &amp; Chef Experience") to capture high-value tourist segments.</w:t>
      </w:r>
    </w:p>
    <w:bookmarkEnd w:id="25"/>
    <w:bookmarkStart w:id="26" w:name="X7fbab082e10dfa4dd292383ee9b4ed54e376e6f"/>
    <w:p>
      <w:pPr>
        <w:pStyle w:val="Heading2"/>
      </w:pPr>
      <w:r>
        <w:t xml:space="preserve">Conclusion: Chef's Future in Myanmar Yangon</w:t>
      </w:r>
    </w:p>
    <w:p>
      <w:pPr>
        <w:pStyle w:val="FirstParagraph"/>
      </w:pPr>
      <w:r>
        <w:t xml:space="preserve">This Sales Report confirms that Chef has successfully navigated the complexities of Myanmar Yangon's dynamic hospitality market. Our data shows exceptional alignment between Chef's culinary identity and Yangon consumers' evolving preferences – particularly the growing demand for authentic yet innovative dining experiences. As Myanmar continues its tourism recovery and Yangon establishes itself as a key ASEAN destination, Chef is positioned for sustained growth.</w:t>
      </w:r>
    </w:p>
    <w:p>
      <w:pPr>
        <w:pStyle w:val="BodyText"/>
      </w:pPr>
      <w:r>
        <w:t xml:space="preserve">By maintaining our focus on culturally rooted cuisine while embracing Yangon's unique market needs, Chef will not only maintain but accelerate its leadership position in Myanmar Yangon's premium dining sector. The next phase will involve doubling down on community integration – from partnering with Yangon-based NGOs to supporting local food festivals – ensuring Chef remains deeply woven into the fabric of Myanmar Yangon's culinary identity.</w:t>
      </w:r>
    </w:p>
    <w:p>
      <w:pPr>
        <w:pStyle w:val="BodyText"/>
      </w:pPr>
      <w:r>
        <w:rPr>
          <w:bCs/>
          <w:b/>
        </w:rPr>
        <w:t xml:space="preserve">Prepared for:</w:t>
      </w:r>
      <w:r>
        <w:t xml:space="preserve"> </w:t>
      </w:r>
      <w:r>
        <w:t xml:space="preserve">Executive Management Team, Myanmar Yangon Operations</w:t>
      </w:r>
      <w:r>
        <w:br/>
      </w:r>
      <w:r>
        <w:rPr>
          <w:bCs/>
          <w:b/>
        </w:rPr>
        <w:t xml:space="preserve">Date:</w:t>
      </w:r>
      <w:r>
        <w:t xml:space="preserve"> </w:t>
      </w:r>
      <w:r>
        <w:t xml:space="preserve">October 26, 2023</w:t>
      </w:r>
      <w:r>
        <w:br/>
      </w:r>
      <w:r>
        <w:rPr>
          <w:bCs/>
          <w:b/>
        </w:rPr>
        <w:t xml:space="preserve">Confidential: Chef Group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Chef's Performance in Myanmar Yangon</dc:title>
  <dc:creator/>
  <dc:language>en</dc:language>
  <cp:keywords/>
  <dcterms:created xsi:type="dcterms:W3CDTF">2026-07-18T21:01:15Z</dcterms:created>
  <dcterms:modified xsi:type="dcterms:W3CDTF">2026-07-18T21:01:15Z</dcterms:modified>
</cp:coreProperties>
</file>

<file path=docProps/custom.xml><?xml version="1.0" encoding="utf-8"?>
<Properties xmlns="http://schemas.openxmlformats.org/officeDocument/2006/custom-properties" xmlns:vt="http://schemas.openxmlformats.org/officeDocument/2006/docPropsVTypes"/>
</file>