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2a322a248ef75ead7dbd350a9d83873741ba47b"/>
    <w:p>
      <w:pPr>
        <w:pStyle w:val="Heading1"/>
      </w:pPr>
      <w:r>
        <w:t xml:space="preserve">COMPREHENSIVE SALES REPORT: CHEF PERFORMANCE IN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flagship brand "Chef" in the fiercely competitive South Korea Seoul market. In a quarter marked by economic volatility, Chef achieved a remarkable 38% year-over-year sales growth, significantly outperforming regional benchmarks. The report confirms that strategic localization efforts have transformed Chef from a niche culinary product into Seoul's preferred kitchen companion. This success positions Chef as the undisputed leader in premium kitchenware within South Korea Seoul's rapidly evolving food culture landscape.</w:t>
      </w:r>
    </w:p>
    <w:bookmarkEnd w:id="20"/>
    <w:bookmarkStart w:id="21" w:name="ii.-sales-performance-highlights-q3-2023"/>
    <w:p>
      <w:pPr>
        <w:pStyle w:val="Heading2"/>
      </w:pPr>
      <w:r>
        <w:t xml:space="preserve">II. Sales Performance Highlights (Q3 2023)</w:t>
      </w:r>
    </w:p>
    <w:p>
      <w:pPr>
        <w:pStyle w:val="FirstParagraph"/>
      </w:pPr>
      <w:r>
        <w:t xml:space="preserve">Seoul-based operations delivered outstanding results across all channels, with total revenue reaching ₩187.5 billion (≈$145 million) – a 38% increase from Q3 2022. Key drivers include:</w:t>
      </w:r>
    </w:p>
    <w:p>
      <w:pPr>
        <w:numPr>
          <w:ilvl w:val="0"/>
          <w:numId w:val="1001"/>
        </w:numPr>
        <w:pStyle w:val="Compact"/>
      </w:pPr>
      <w:r>
        <w:rPr>
          <w:bCs/>
          <w:b/>
        </w:rPr>
        <w:t xml:space="preserve">Online Dominance:</w:t>
      </w:r>
      <w:r>
        <w:t xml:space="preserve"> </w:t>
      </w:r>
      <w:r>
        <w:t xml:space="preserve">E-commerce sales surged by 62% through Naver Shopping and Coupang, driven by Chef's exclusive Seoul launch campaign featuring celebrity chefs.</w:t>
      </w:r>
    </w:p>
    <w:p>
      <w:pPr>
        <w:numPr>
          <w:ilvl w:val="0"/>
          <w:numId w:val="1001"/>
        </w:numPr>
        <w:pStyle w:val="Compact"/>
      </w:pPr>
      <w:r>
        <w:rPr>
          <w:bCs/>
          <w:b/>
        </w:rPr>
        <w:t xml:space="preserve">Store Expansion:</w:t>
      </w:r>
      <w:r>
        <w:t xml:space="preserve"> </w:t>
      </w:r>
      <w:r>
        <w:t xml:space="preserve">Five new flagship stores opened in Gangnam, Itaewon, and Myeongdong – each exceeding target sales by 45% in their first month.</w:t>
      </w:r>
    </w:p>
    <w:p>
      <w:pPr>
        <w:numPr>
          <w:ilvl w:val="0"/>
          <w:numId w:val="1001"/>
        </w:numPr>
        <w:pStyle w:val="Compact"/>
      </w:pPr>
      <w:r>
        <w:rPr>
          <w:bCs/>
          <w:b/>
        </w:rPr>
        <w:t xml:space="preserve">Category Leadership:</w:t>
      </w:r>
      <w:r>
        <w:t xml:space="preserve"> </w:t>
      </w:r>
      <w:r>
        <w:t xml:space="preserve">Chef's knife sets captured 27% market share in Seoul's premium kitchenware segment (up from 15% YoY), while smart cookware saw a 180% sales spike.</w:t>
      </w:r>
    </w:p>
    <w:bookmarkEnd w:id="21"/>
    <w:bookmarkStart w:id="22" w:name="X147f40ef2277437e66335e19a1c9195dc39ae22"/>
    <w:p>
      <w:pPr>
        <w:pStyle w:val="Heading2"/>
      </w:pPr>
      <w:r>
        <w:t xml:space="preserve">III. Market Analysis: Why South Korea Seoul is Critical for Chef</w:t>
      </w:r>
    </w:p>
    <w:p>
      <w:pPr>
        <w:pStyle w:val="FirstParagraph"/>
      </w:pPr>
      <w:r>
        <w:t xml:space="preserve">Seoul represents the epicenter of culinary innovation in East Asia, and this Sales Report confirms its strategic importance to our global growth. The city's unique food culture – where traditional kimchi-making meets avant-garde fusion cuisine – creates unparalleled demand for high-performance kitchen tools. Chef has successfully aligned with Seoul's "K-Food Boom" through:</w:t>
      </w:r>
    </w:p>
    <w:p>
      <w:pPr>
        <w:numPr>
          <w:ilvl w:val="0"/>
          <w:numId w:val="1002"/>
        </w:numPr>
        <w:pStyle w:val="Compact"/>
      </w:pPr>
      <w:r>
        <w:t xml:space="preserve">Collaborations with Seoul-based Michelin-starred chefs like Jeong Yujin (Mingles) for exclusive product lines</w:t>
      </w:r>
    </w:p>
    <w:p>
      <w:pPr>
        <w:numPr>
          <w:ilvl w:val="0"/>
          <w:numId w:val="1002"/>
        </w:numPr>
        <w:pStyle w:val="Compact"/>
      </w:pPr>
      <w:r>
        <w:t xml:space="preserve">Participation in Seoul Food Festival, attracting 12,000+ visitors to Chef's interactive experience zone</w:t>
      </w:r>
    </w:p>
    <w:p>
      <w:pPr>
        <w:numPr>
          <w:ilvl w:val="0"/>
          <w:numId w:val="1002"/>
        </w:numPr>
        <w:pStyle w:val="Compact"/>
      </w:pPr>
      <w:r>
        <w:t xml:space="preserve">Localized packaging featuring Hanok architecture motifs and Korean language instructions</w:t>
      </w:r>
    </w:p>
    <w:p>
      <w:pPr>
        <w:pStyle w:val="FirstParagraph"/>
      </w:pPr>
      <w:r>
        <w:t xml:space="preserve">This deep cultural integration has elevated Chef from a mere product to a symbol of culinary excellence in South Korea Seoul – evidenced by 76% of customers citing "cultural relevance" as their purchase motivator.</w:t>
      </w:r>
    </w:p>
    <w:bookmarkEnd w:id="22"/>
    <w:bookmarkStart w:id="23" w:name="X532c2d1ff2fbabd6ba097c16dc44b1b2ef6e5e7"/>
    <w:p>
      <w:pPr>
        <w:pStyle w:val="Heading2"/>
      </w:pPr>
      <w:r>
        <w:t xml:space="preserve">IV. Customer Sentiment Analysis (Seoul-Specific)</w:t>
      </w:r>
    </w:p>
    <w:p>
      <w:pPr>
        <w:pStyle w:val="FirstParagraph"/>
      </w:pPr>
      <w:r>
        <w:t xml:space="preserve">Customer feedback surveys conducted across Seoul's top 30 retail locations reveal Chef's unprecedented resonance:</w:t>
      </w:r>
    </w:p>
    <w:p>
      <w:pPr>
        <w:numPr>
          <w:ilvl w:val="0"/>
          <w:numId w:val="1003"/>
        </w:numPr>
        <w:pStyle w:val="Compact"/>
      </w:pPr>
      <w:r>
        <w:rPr>
          <w:bCs/>
          <w:b/>
        </w:rPr>
        <w:t xml:space="preserve">94%</w:t>
      </w:r>
      <w:r>
        <w:t xml:space="preserve"> </w:t>
      </w:r>
      <w:r>
        <w:t xml:space="preserve">of Seoul-based customers would recommend Chef to friends – the highest score among competing brands</w:t>
      </w:r>
    </w:p>
    <w:p>
      <w:pPr>
        <w:numPr>
          <w:ilvl w:val="0"/>
          <w:numId w:val="1003"/>
        </w:numPr>
        <w:pStyle w:val="Compact"/>
      </w:pPr>
      <w:r>
        <w:rPr>
          <w:bCs/>
          <w:b/>
        </w:rPr>
        <w:t xml:space="preserve">83%</w:t>
      </w:r>
      <w:r>
        <w:t xml:space="preserve"> </w:t>
      </w:r>
      <w:r>
        <w:t xml:space="preserve">associate Chef with "authentic Korean cooking" (vs. 32% for competitors)</w:t>
      </w:r>
    </w:p>
    <w:p>
      <w:pPr>
        <w:numPr>
          <w:ilvl w:val="0"/>
          <w:numId w:val="1003"/>
        </w:numPr>
        <w:pStyle w:val="Compact"/>
      </w:pPr>
      <w:r>
        <w:rPr>
          <w:iCs/>
          <w:i/>
        </w:rPr>
        <w:t xml:space="preserve">"Chef knives cut through kimchi cabbage like butter!"</w:t>
      </w:r>
      <w:r>
        <w:t xml:space="preserve"> </w:t>
      </w:r>
      <w:r>
        <w:t xml:space="preserve">– Verified customer review from Gangnam (September 15, 2023)</w:t>
      </w:r>
    </w:p>
    <w:p>
      <w:pPr>
        <w:pStyle w:val="FirstParagraph"/>
      </w:pPr>
      <w:r>
        <w:t xml:space="preserve">This emotional connection stems from Chef's commitment to adapting products for Seoul's unique culinary needs, such as designing non-slip handles for high-moisture Korean kitchens and creating blade angles optimized for bulgogi preparation.</w:t>
      </w:r>
    </w:p>
    <w:bookmarkEnd w:id="23"/>
    <w:bookmarkStart w:id="24" w:name="X6209a8623f6465649460d7705aea4702739f5fd"/>
    <w:p>
      <w:pPr>
        <w:pStyle w:val="Heading2"/>
      </w:pPr>
      <w:r>
        <w:t xml:space="preserve">V. Challenges Addressed in South Korea Seoul Market</w:t>
      </w:r>
    </w:p>
    <w:p>
      <w:pPr>
        <w:pStyle w:val="FirstParagraph"/>
      </w:pPr>
      <w:r>
        <w:t xml:space="preserve">This Sales Report acknowledges two significant hurdles overcome in the Seoul market:</w:t>
      </w:r>
    </w:p>
    <w:p>
      <w:pPr>
        <w:numPr>
          <w:ilvl w:val="0"/>
          <w:numId w:val="1004"/>
        </w:numPr>
        <w:pStyle w:val="Compact"/>
      </w:pPr>
      <w:r>
        <w:rPr>
          <w:bCs/>
          <w:b/>
        </w:rPr>
        <w:t xml:space="preserve">Supply Chain Localization:</w:t>
      </w:r>
      <w:r>
        <w:t xml:space="preserve"> </w:t>
      </w:r>
      <w:r>
        <w:t xml:space="preserve">Initially, 60% of Chef's products arrived with English-only instructions, confusing Seoul consumers. We responded by establishing a Seoul-based localization team that now develops all Korean-language content within 72 hours.</w:t>
      </w:r>
    </w:p>
    <w:p>
      <w:pPr>
        <w:numPr>
          <w:ilvl w:val="0"/>
          <w:numId w:val="1004"/>
        </w:numPr>
        <w:pStyle w:val="Compact"/>
      </w:pPr>
      <w:r>
        <w:rPr>
          <w:bCs/>
          <w:b/>
        </w:rPr>
        <w:t xml:space="preserve">Cultural Misalignment:</w:t>
      </w:r>
      <w:r>
        <w:t xml:space="preserve"> </w:t>
      </w:r>
      <w:r>
        <w:t xml:space="preserve">Early marketing focused on Western cuisine, alienating Korean home cooks. Our Q2 strategy shift to "Chef for Korean Home Cooking" campaigns (featuring local recipes) generated a 210% increase in social media engagement.</w:t>
      </w:r>
    </w:p>
    <w:bookmarkEnd w:id="24"/>
    <w:bookmarkStart w:id="25" w:name="X9c92e60816e5af280da4a42c0f36e30b9230d14"/>
    <w:p>
      <w:pPr>
        <w:pStyle w:val="Heading2"/>
      </w:pPr>
      <w:r>
        <w:t xml:space="preserve">VI. Strategic Recommendations for Chef's Future in South Korea Seoul</w:t>
      </w:r>
    </w:p>
    <w:p>
      <w:pPr>
        <w:pStyle w:val="FirstParagraph"/>
      </w:pPr>
      <w:r>
        <w:t xml:space="preserve">Building on Q3 success, this Sales Report proposes three priorities for sustained growth in South Korea Seoul:</w:t>
      </w:r>
    </w:p>
    <w:p>
      <w:pPr>
        <w:numPr>
          <w:ilvl w:val="0"/>
          <w:numId w:val="1005"/>
        </w:numPr>
        <w:pStyle w:val="Compact"/>
      </w:pPr>
      <w:r>
        <w:rPr>
          <w:bCs/>
          <w:b/>
        </w:rPr>
        <w:t xml:space="preserve">Expand Seoul-Exclusive Product Lines:</w:t>
      </w:r>
      <w:r>
        <w:t xml:space="preserve"> </w:t>
      </w:r>
      <w:r>
        <w:t xml:space="preserve">Develop a "Seoul Kimchi Master Collection" featuring knives and storage tools optimized for kimchi fermentation. Pilot launch planned for December 2023.</w:t>
      </w:r>
    </w:p>
    <w:p>
      <w:pPr>
        <w:numPr>
          <w:ilvl w:val="0"/>
          <w:numId w:val="1005"/>
        </w:numPr>
        <w:pStyle w:val="Compact"/>
      </w:pPr>
      <w:r>
        <w:rPr>
          <w:bCs/>
          <w:b/>
        </w:rPr>
        <w:t xml:space="preserve">Leverage Seoul's Digital Ecosystem:</w:t>
      </w:r>
      <w:r>
        <w:t xml:space="preserve"> </w:t>
      </w:r>
      <w:r>
        <w:t xml:space="preserve">Partner with KakaoTalk for exclusive in-app cooking tutorials using Chef products – targeting Seoul's 98% smartphone penetration rate.</w:t>
      </w:r>
    </w:p>
    <w:p>
      <w:pPr>
        <w:numPr>
          <w:ilvl w:val="0"/>
          <w:numId w:val="1005"/>
        </w:numPr>
        <w:pStyle w:val="Compact"/>
      </w:pPr>
      <w:r>
        <w:rPr>
          <w:bCs/>
          <w:b/>
        </w:rPr>
        <w:t xml:space="preserve">Establish Chef Culinary Academy:</w:t>
      </w:r>
      <w:r>
        <w:t xml:space="preserve"> </w:t>
      </w:r>
      <w:r>
        <w:t xml:space="preserve">Open Seoul's first chef training center in Hongdae, teaching Korean fusion techniques using Chef equipment. Projected to drive 25% higher customer retention.</w:t>
      </w:r>
    </w:p>
    <w:bookmarkEnd w:id="25"/>
    <w:bookmarkStart w:id="26" w:name="Xdc4aa98850cad5f54996bd39c5054908bde1d34"/>
    <w:p>
      <w:pPr>
        <w:pStyle w:val="Heading2"/>
      </w:pPr>
      <w:r>
        <w:t xml:space="preserve">VII. Financial Impact of South Korea Seoul Strategy</w:t>
      </w:r>
    </w:p>
    <w:p>
      <w:pPr>
        <w:pStyle w:val="FirstParagraph"/>
      </w:pPr>
      <w:r>
        <w:t xml:space="preserve">The targeted investment in South Korea Seoul (3.7% of total global R&amp;D budget) has delivered extraordinary ROI:</w:t>
      </w:r>
    </w:p>
    <w:p>
      <w:pPr>
        <w:pStyle w:val="BodyText"/>
      </w:pPr>
      <w:r>
        <w:t xml:space="preserve">Initiative</w:t>
      </w:r>
    </w:p>
    <w:p>
      <w:pPr>
        <w:pStyle w:val="BodyText"/>
      </w:pPr>
      <w:r>
        <w:t xml:space="preserve">Q3 Investment (₩)</w:t>
      </w:r>
    </w:p>
    <w:p>
      <w:pPr>
        <w:pStyle w:val="BodyText"/>
      </w:pPr>
      <w:r>
        <w:t xml:space="preserve">Revenue Generated</w:t>
      </w:r>
    </w:p>
    <w:p>
      <w:pPr>
        <w:pStyle w:val="BodyText"/>
      </w:pPr>
      <w:r>
        <w:t xml:space="preserve">ROI</w:t>
      </w:r>
    </w:p>
    <w:p>
      <w:pPr>
        <w:pStyle w:val="BodyText"/>
      </w:pPr>
      <w:r>
        <w:t xml:space="preserve">Gangnam Flagship Store Launch</w:t>
      </w:r>
    </w:p>
    <w:p>
      <w:pPr>
        <w:pStyle w:val="BodyText"/>
      </w:pPr>
      <w:r>
        <w:t xml:space="preserve">42.1 billion</w:t>
      </w:r>
    </w:p>
    <w:p>
      <w:pPr>
        <w:pStyle w:val="BodyText"/>
      </w:pPr>
      <w:r>
        <w:t xml:space="preserve">78.6 billion</w:t>
      </w:r>
    </w:p>
    <w:p>
      <w:pPr>
        <w:pStyle w:val="BodyText"/>
      </w:pPr>
      <w:r>
        <w:t xml:space="preserve">86%</w:t>
      </w:r>
    </w:p>
    <w:p>
      <w:pPr>
        <w:pStyle w:val="BodyText"/>
      </w:pPr>
      <w:r>
        <w:t xml:space="preserve">KakaoTalk Collaboration</w:t>
      </w:r>
    </w:p>
    <w:p>
      <w:pPr>
        <w:pStyle w:val="BodyText"/>
      </w:pPr>
      <w:r>
        <w:t xml:space="preserve">15.3 billion</w:t>
      </w:r>
    </w:p>
    <w:p>
      <w:pPr>
        <w:pStyle w:val="BodyText"/>
      </w:pPr>
      <w:r>
        <w:t xml:space="preserve">49.2 billion</w:t>
      </w:r>
    </w:p>
    <w:p>
      <w:pPr>
        <w:pStyle w:val="BodyText"/>
      </w:pPr>
      <w:r>
        <w:t xml:space="preserve">221%</w:t>
      </w:r>
    </w:p>
    <w:p>
      <w:pPr>
        <w:pStyle w:val="BodyText"/>
      </w:pPr>
      <w:r>
        <w:rPr>
          <w:iCs/>
          <w:i/>
        </w:rPr>
        <w:t xml:space="preserve">Total Impact</w:t>
      </w:r>
    </w:p>
    <w:p>
      <w:pPr>
        <w:pStyle w:val="BodyText"/>
      </w:pPr>
      <w:r>
        <w:rPr>
          <w:iCs/>
          <w:i/>
        </w:rPr>
        <w:t xml:space="preserve">57.4 billion</w:t>
      </w:r>
    </w:p>
    <w:p>
      <w:pPr>
        <w:pStyle w:val="BodyText"/>
      </w:pPr>
      <w:r>
        <w:rPr>
          <w:iCs/>
          <w:i/>
        </w:rPr>
        <w:t xml:space="preserve">127.8 billion</w:t>
      </w:r>
    </w:p>
    <w:p>
      <w:pPr>
        <w:pStyle w:val="BodyText"/>
      </w:pPr>
      <w:r>
        <w:rPr>
          <w:iCs/>
          <w:i/>
        </w:rPr>
        <w:t xml:space="preserve">123%</w:t>
      </w:r>
    </w:p>
    <w:bookmarkEnd w:id="26"/>
    <w:bookmarkStart w:id="27" w:name="X4e355d6b07da6333948944225a1ef9e1f6a0d02"/>
    <w:p>
      <w:pPr>
        <w:pStyle w:val="Heading2"/>
      </w:pPr>
      <w:r>
        <w:t xml:space="preserve">VIII. Conclusion: Chef's Unmatched Position in South Korea Seoul</w:t>
      </w:r>
    </w:p>
    <w:p>
      <w:pPr>
        <w:pStyle w:val="FirstParagraph"/>
      </w:pPr>
      <w:r>
        <w:t xml:space="preserve">This Sales Report confirms that Chef has not merely entered the South Korea Seoul market – it has redefined it. By embedding itself within Seoul's culinary soul through cultural intelligence, product adaptation, and community building, Chef has transformed from a foreign brand into an indispensable part of Korean home cooking. The 38% Q3 growth isn't just a number; it represents Seoul consumers' emotional investment in our brand as the natural extension of their kitchen identity. As South Korea's food culture continues its global ascendancy, Chef's position as Seoul's top culinary partner is now cemented. We project continued dominance with a 2024 sales target of ₩680 billion in South Korea Seoul – a figure that will further solidify Chef's status as the world leader in kitchen innovation.</w:t>
      </w:r>
    </w:p>
    <w:p>
      <w:pPr>
        <w:pStyle w:val="BodyText"/>
      </w:pPr>
      <w:r>
        <w:rPr>
          <w:bCs/>
          <w:b/>
        </w:rPr>
        <w:t xml:space="preserve">Prepared By:</w:t>
      </w:r>
      <w:r>
        <w:t xml:space="preserve"> </w:t>
      </w:r>
      <w:r>
        <w:t xml:space="preserve">Global Sales Intelligence Division</w:t>
      </w:r>
      <w:r>
        <w:br/>
      </w:r>
      <w:r>
        <w:rPr>
          <w:bCs/>
          <w:b/>
        </w:rPr>
        <w:t xml:space="preserve">Signature:</w:t>
      </w:r>
      <w:r>
        <w:t xml:space="preserve"> </w:t>
      </w:r>
      <w:r>
        <w:t xml:space="preserve">[Digital Signature] - Verified by Chef Corporate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Performance in South Korea Seoul Market</dc:title>
  <dc:creator/>
  <dc:language>en</dc:language>
  <cp:keywords/>
  <dcterms:created xsi:type="dcterms:W3CDTF">2026-07-21T06:01:41Z</dcterms:created>
  <dcterms:modified xsi:type="dcterms:W3CDTF">2026-07-21T06:01:41Z</dcterms:modified>
</cp:coreProperties>
</file>

<file path=docProps/custom.xml><?xml version="1.0" encoding="utf-8"?>
<Properties xmlns="http://schemas.openxmlformats.org/officeDocument/2006/custom-properties" xmlns:vt="http://schemas.openxmlformats.org/officeDocument/2006/docPropsVTypes"/>
</file>