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Chef's</w:t>
      </w:r>
      <w:r>
        <w:t xml:space="preserve"> </w:t>
      </w:r>
      <w:r>
        <w:t xml:space="preserve">Culinary</w:t>
      </w:r>
      <w:r>
        <w:t xml:space="preserve"> </w:t>
      </w:r>
      <w:r>
        <w:t xml:space="preserve">Excellence</w:t>
      </w:r>
      <w:r>
        <w:t xml:space="preserve"> </w:t>
      </w:r>
      <w:r>
        <w:t xml:space="preserve">-</w:t>
      </w:r>
      <w:r>
        <w:t xml:space="preserve"> </w:t>
      </w:r>
      <w:r>
        <w:t xml:space="preserve">Khartoum,</w:t>
      </w:r>
      <w:r>
        <w:t xml:space="preserve"> </w:t>
      </w:r>
      <w:r>
        <w:t xml:space="preserve">Sudan</w:t>
      </w:r>
    </w:p>
    <w:bookmarkStart w:id="27" w:name="X49f0bc6fc82b55b467f2da6375f4750ea7c7ea8"/>
    <w:p>
      <w:pPr>
        <w:pStyle w:val="Heading1"/>
      </w:pPr>
      <w:r>
        <w:t xml:space="preserve">SALES REPORT - CHEF'S CULINARY EXCELLENCE (KHARTOUM, SUDAN)</w:t>
      </w:r>
    </w:p>
    <w:p>
      <w:pPr>
        <w:pStyle w:val="FirstParagraph"/>
      </w:pPr>
      <w:r>
        <w:t xml:space="preserve">Q3 2023 Performance Analysis &amp; Strategic Outlook</w:t>
      </w:r>
    </w:p>
    <w:bookmarkStart w:id="20" w:name="executive-summary"/>
    <w:p>
      <w:pPr>
        <w:pStyle w:val="Heading2"/>
      </w:pPr>
      <w:r>
        <w:t xml:space="preserve">1. Executive Summary</w:t>
      </w:r>
    </w:p>
    <w:p>
      <w:pPr>
        <w:pStyle w:val="FirstParagraph"/>
      </w:pPr>
      <w:r>
        <w:t xml:space="preserve">This comprehensive Sales Report details the operational and financial performance of Chef's Culinary Excellence in Khartoum, Sudan during Q3 2023. As a premium culinary establishment deeply rooted in Sudanese gastronomy while embracing international influences, Chef's has achieved remarkable growth trajectory despite regional economic challenges. The report confirms a 27% year-over-year sales increase with Khartoum serving as our strategic core market. Notably, we've successfully positioned "Chef" as synonymous with authentic yet innovative Sudanese dining in the metropolitan hub, attracting both local elites and discerning international visitors to our Khartoum locations.</w:t>
      </w:r>
    </w:p>
    <w:bookmarkEnd w:id="20"/>
    <w:bookmarkStart w:id="21" w:name="X8448bbc96093f5f0a9516cce32aeb72e5432957"/>
    <w:p>
      <w:pPr>
        <w:pStyle w:val="Heading2"/>
      </w:pPr>
      <w:r>
        <w:t xml:space="preserve">2. Sales Performance Overview (Khartoum Market)</w:t>
      </w:r>
    </w:p>
    <w:p>
      <w:pPr>
        <w:pStyle w:val="FirstParagraph"/>
      </w:pPr>
      <w:r>
        <w:t xml:space="preserve">Our Khartoum operations generated total revenue of USD $487,500 in Q3, representing a 31.4% increase from Q2 and 27% growth compared to the same period last year. This exceptional performance was driven by three key factors:</w:t>
      </w:r>
    </w:p>
    <w:p>
      <w:pPr>
        <w:numPr>
          <w:ilvl w:val="0"/>
          <w:numId w:val="1001"/>
        </w:numPr>
        <w:pStyle w:val="Compact"/>
      </w:pPr>
      <w:r>
        <w:rPr>
          <w:bCs/>
          <w:b/>
        </w:rPr>
        <w:t xml:space="preserve">Customer Base Expansion:</w:t>
      </w:r>
      <w:r>
        <w:t xml:space="preserve"> </w:t>
      </w:r>
      <w:r>
        <w:t xml:space="preserve">New clientele acquisition rose by 38% through targeted social media campaigns on Instagram and Facebook, where "Chef" in Khartoum became a trending culinary hashtag (#ChefInKhartoum).</w:t>
      </w:r>
    </w:p>
    <w:p>
      <w:pPr>
        <w:numPr>
          <w:ilvl w:val="0"/>
          <w:numId w:val="1001"/>
        </w:numPr>
        <w:pStyle w:val="Compact"/>
      </w:pPr>
      <w:r>
        <w:rPr>
          <w:bCs/>
          <w:b/>
        </w:rPr>
        <w:t xml:space="preserve">High-Value Experiences:</w:t>
      </w:r>
      <w:r>
        <w:t xml:space="preserve"> </w:t>
      </w:r>
      <w:r>
        <w:t xml:space="preserve">Premium tasting menus (priced at USD $65-$95) accounted for 42% of revenue, up from 28% last year, reflecting successful positioning as a luxury dining destination.</w:t>
      </w:r>
    </w:p>
    <w:p>
      <w:pPr>
        <w:numPr>
          <w:ilvl w:val="0"/>
          <w:numId w:val="1001"/>
        </w:numPr>
        <w:pStyle w:val="Compact"/>
      </w:pPr>
      <w:r>
        <w:rPr>
          <w:bCs/>
          <w:b/>
        </w:rPr>
        <w:t xml:space="preserve">Strategic Partnerships:</w:t>
      </w:r>
      <w:r>
        <w:t xml:space="preserve"> </w:t>
      </w:r>
      <w:r>
        <w:t xml:space="preserve">Collaborations with Khartoum-based corporate entities (including banks and embassies) secured 15 new recurring contracts for executive dining events.</w:t>
      </w:r>
    </w:p>
    <w:p>
      <w:pPr>
        <w:pStyle w:val="FirstParagraph"/>
      </w:pPr>
      <w:r>
        <w:t xml:space="preserve">Breakdown by location within Khartoum:</w:t>
      </w:r>
    </w:p>
    <w:p>
      <w:pPr>
        <w:numPr>
          <w:ilvl w:val="0"/>
          <w:numId w:val="1002"/>
        </w:numPr>
        <w:pStyle w:val="Compact"/>
      </w:pPr>
      <w:r>
        <w:t xml:space="preserve">Sudan Mall Location (Khartoum North): $215,000 (44% of total)</w:t>
      </w:r>
    </w:p>
    <w:p>
      <w:pPr>
        <w:numPr>
          <w:ilvl w:val="0"/>
          <w:numId w:val="1002"/>
        </w:numPr>
        <w:pStyle w:val="Compact"/>
      </w:pPr>
      <w:r>
        <w:t xml:space="preserve">Nile Riverfront Pavilion (Khartoum): $189,500 (39% of total)</w:t>
      </w:r>
    </w:p>
    <w:p>
      <w:pPr>
        <w:numPr>
          <w:ilvl w:val="0"/>
          <w:numId w:val="1002"/>
        </w:numPr>
        <w:pStyle w:val="Compact"/>
      </w:pPr>
      <w:r>
        <w:t xml:space="preserve">Old City Heritage Courtyard (Khartoum City): $83,000 (17% of total)</w:t>
      </w:r>
    </w:p>
    <w:bookmarkEnd w:id="21"/>
    <w:bookmarkStart w:id="22" w:name="X2e96f690bb2042ed078cf13e87848b06be26d8b"/>
    <w:p>
      <w:pPr>
        <w:pStyle w:val="Heading2"/>
      </w:pPr>
      <w:r>
        <w:t xml:space="preserve">3. Key Achievements &amp; Chef-Centric Initiatives</w:t>
      </w:r>
    </w:p>
    <w:p>
      <w:pPr>
        <w:pStyle w:val="FirstParagraph"/>
      </w:pPr>
      <w:r>
        <w:t xml:space="preserve">Our success directly stems from the "Chef" philosophy – where culinary artistry meets cultural authenticity. Three initiatives defined this quarter:</w:t>
      </w:r>
    </w:p>
    <w:p>
      <w:pPr>
        <w:numPr>
          <w:ilvl w:val="0"/>
          <w:numId w:val="1003"/>
        </w:numPr>
        <w:pStyle w:val="Compact"/>
      </w:pPr>
      <w:r>
        <w:rPr>
          <w:bCs/>
          <w:b/>
        </w:rPr>
        <w:t xml:space="preserve">"Sudanese Heritage Menu Revival":</w:t>
      </w:r>
      <w:r>
        <w:t xml:space="preserve"> </w:t>
      </w:r>
      <w:r>
        <w:t xml:space="preserve">Chef Ahmed Hassan spearheaded a menu overhaul featuring rediscovered traditional dishes like "Kisra with Mutton" and "Ashaat with Fresh Saffron." This initiative generated 35% of total revenue from new customers seeking authentic Sudanese experiences, directly boosting the "Chef" brand identity in Khartoum.</w:t>
      </w:r>
    </w:p>
    <w:p>
      <w:pPr>
        <w:numPr>
          <w:ilvl w:val="0"/>
          <w:numId w:val="1003"/>
        </w:numPr>
        <w:pStyle w:val="Compact"/>
      </w:pPr>
      <w:r>
        <w:rPr>
          <w:bCs/>
          <w:b/>
        </w:rPr>
        <w:t xml:space="preserve">"Chef's Kitchen Table":</w:t>
      </w:r>
      <w:r>
        <w:t xml:space="preserve"> </w:t>
      </w:r>
      <w:r>
        <w:t xml:space="preserve">Exclusive intimate dining experiences led by Head Chef Hassan attracted high-net-worth individuals and diplomats. These premium sessions (priced at $150/person) achieved 92% occupancy rate, creating significant word-of-mouth marketing within Khartoum's elite circles.</w:t>
      </w:r>
    </w:p>
    <w:p>
      <w:pPr>
        <w:numPr>
          <w:ilvl w:val="0"/>
          <w:numId w:val="1003"/>
        </w:numPr>
        <w:pStyle w:val="Compact"/>
      </w:pPr>
      <w:r>
        <w:rPr>
          <w:bCs/>
          <w:b/>
        </w:rPr>
        <w:t xml:space="preserve">Social Media Dominance:</w:t>
      </w:r>
      <w:r>
        <w:t xml:space="preserve"> </w:t>
      </w:r>
      <w:r>
        <w:t xml:space="preserve">The "Chef in Sudan" Instagram campaign reached 187K local followers in Khartoum. A viral video of Chef Hassan preparing "Shakshuka with Sudanese spices" garnered 430K views, driving a 22% surge in reservations from the Khartoum metropolitan area.</w:t>
      </w:r>
    </w:p>
    <w:bookmarkEnd w:id="22"/>
    <w:bookmarkStart w:id="23" w:name="X3906a7e0d0ed19c7f2fa39c6f4e35964f3deb88"/>
    <w:p>
      <w:pPr>
        <w:pStyle w:val="Heading2"/>
      </w:pPr>
      <w:r>
        <w:t xml:space="preserve">4. Market Analysis &amp; Competitive Positioning (Khartoum Context)</w:t>
      </w:r>
    </w:p>
    <w:p>
      <w:pPr>
        <w:pStyle w:val="FirstParagraph"/>
      </w:pPr>
      <w:r>
        <w:t xml:space="preserve">While Khartoum's dining scene has grown, competition remains fierce with numerous international chains and local eateries. Our unique advantage is positioning "Chef" as the authentic Sudanese culinary authority rather than just another restaurant:</w:t>
      </w:r>
    </w:p>
    <w:p>
      <w:pPr>
        <w:numPr>
          <w:ilvl w:val="0"/>
          <w:numId w:val="1004"/>
        </w:numPr>
        <w:pStyle w:val="Compact"/>
      </w:pPr>
      <w:r>
        <w:rPr>
          <w:bCs/>
          <w:b/>
        </w:rPr>
        <w:t xml:space="preserve">Market Gap Addressed:</w:t>
      </w:r>
      <w:r>
        <w:t xml:space="preserve"> </w:t>
      </w:r>
      <w:r>
        <w:t xml:space="preserve">Competitors focus on Western cuisine or generic "Sudanese food." Chef's Culinary Excellence is the only establishment in Khartoum specializing in elevated Sudanese gastronomy with chef-driven innovation.</w:t>
      </w:r>
    </w:p>
    <w:p>
      <w:pPr>
        <w:numPr>
          <w:ilvl w:val="0"/>
          <w:numId w:val="1004"/>
        </w:numPr>
        <w:pStyle w:val="Compact"/>
      </w:pPr>
      <w:r>
        <w:rPr>
          <w:bCs/>
          <w:b/>
        </w:rPr>
        <w:t xml:space="preserve">Khartoum Consumer Shift:</w:t>
      </w:r>
      <w:r>
        <w:t xml:space="preserve"> </w:t>
      </w:r>
      <w:r>
        <w:t xml:space="preserve">Rising middle-class affluence has created demand for premium dining experiences. Our data shows 68% of new Khartoum customers prioritize "authentic cultural experience" over price.</w:t>
      </w:r>
    </w:p>
    <w:p>
      <w:pPr>
        <w:numPr>
          <w:ilvl w:val="0"/>
          <w:numId w:val="1004"/>
        </w:numPr>
        <w:pStyle w:val="Compact"/>
      </w:pPr>
      <w:r>
        <w:rPr>
          <w:bCs/>
          <w:b/>
        </w:rPr>
        <w:t xml:space="preserve">Local Sourcing Advantage:</w:t>
      </w:r>
      <w:r>
        <w:t xml:space="preserve"> </w:t>
      </w:r>
      <w:r>
        <w:t xml:space="preserve">78% of ingredients are sourced from Khartoum-based farms and cooperatives (e.g., Gezira State rice, White Nile fish), strengthening our community ties and resonating with Sudanese customers seeking local pride.</w:t>
      </w:r>
    </w:p>
    <w:bookmarkEnd w:id="23"/>
    <w:bookmarkStart w:id="24" w:name="challenges-strategic-responses"/>
    <w:p>
      <w:pPr>
        <w:pStyle w:val="Heading2"/>
      </w:pPr>
      <w:r>
        <w:t xml:space="preserve">5. Challenges &amp; Strategic Responses</w:t>
      </w:r>
    </w:p>
    <w:p>
      <w:pPr>
        <w:pStyle w:val="FirstParagraph"/>
      </w:pPr>
      <w:r>
        <w:t xml:space="preserve">Despite strong performance, Sudan Khartoum presented unique challenges:</w:t>
      </w:r>
    </w:p>
    <w:p>
      <w:pPr>
        <w:numPr>
          <w:ilvl w:val="0"/>
          <w:numId w:val="1005"/>
        </w:numPr>
        <w:pStyle w:val="Compact"/>
      </w:pPr>
      <w:r>
        <w:rPr>
          <w:bCs/>
          <w:b/>
        </w:rPr>
        <w:t xml:space="preserve">Supply Chain Disruptions:</w:t>
      </w:r>
      <w:r>
        <w:t xml:space="preserve"> </w:t>
      </w:r>
      <w:r>
        <w:t xml:space="preserve">Inflation impacted ingredient costs by 18%. Response: Developed direct partnerships with 5 local suppliers in Khartoum, securing fixed-price contracts and ensuring menu stability.</w:t>
      </w:r>
    </w:p>
    <w:p>
      <w:pPr>
        <w:numPr>
          <w:ilvl w:val="0"/>
          <w:numId w:val="1005"/>
        </w:numPr>
        <w:pStyle w:val="Compact"/>
      </w:pPr>
      <w:r>
        <w:rPr>
          <w:bCs/>
          <w:b/>
        </w:rPr>
        <w:t xml:space="preserve">Energy Instability:</w:t>
      </w:r>
      <w:r>
        <w:t xml:space="preserve"> </w:t>
      </w:r>
      <w:r>
        <w:t xml:space="preserve">Power outages affected kitchen operations. Response: Installed solar-powered backup generators at all Khartoum locations, reducing downtime by 91%.</w:t>
      </w:r>
    </w:p>
    <w:p>
      <w:pPr>
        <w:numPr>
          <w:ilvl w:val="0"/>
          <w:numId w:val="1005"/>
        </w:numPr>
        <w:pStyle w:val="Compact"/>
      </w:pPr>
      <w:r>
        <w:rPr>
          <w:bCs/>
          <w:b/>
        </w:rPr>
        <w:t xml:space="preserve">Cultural Sensitivity:</w:t>
      </w:r>
      <w:r>
        <w:t xml:space="preserve"> </w:t>
      </w:r>
      <w:r>
        <w:t xml:space="preserve">Initial menu adaptations faced feedback on traditional dishes. Response: Chef Hassan established a "Khartoum Culinary Council" with local elders to co-develop menus, ensuring cultural authenticity.</w:t>
      </w:r>
    </w:p>
    <w:bookmarkEnd w:id="24"/>
    <w:bookmarkStart w:id="25" w:name="X4d158fd6e8b980cdf8d89b46f430d71866d3105"/>
    <w:p>
      <w:pPr>
        <w:pStyle w:val="Heading2"/>
      </w:pPr>
      <w:r>
        <w:t xml:space="preserve">6. Future Strategy for Sudan Khartoum Growth</w:t>
      </w:r>
    </w:p>
    <w:p>
      <w:pPr>
        <w:pStyle w:val="FirstParagraph"/>
      </w:pPr>
      <w:r>
        <w:t xml:space="preserve">Building on Q3 success, our strategy focuses on deepening "Chef" integration into Khartoum's culinary landscape:</w:t>
      </w:r>
    </w:p>
    <w:p>
      <w:pPr>
        <w:numPr>
          <w:ilvl w:val="0"/>
          <w:numId w:val="1006"/>
        </w:numPr>
        <w:pStyle w:val="Compact"/>
      </w:pPr>
      <w:r>
        <w:rPr>
          <w:bCs/>
          <w:b/>
        </w:rPr>
        <w:t xml:space="preserve">Expansion Plan:</w:t>
      </w:r>
      <w:r>
        <w:t xml:space="preserve"> </w:t>
      </w:r>
      <w:r>
        <w:t xml:space="preserve">Launch a second location in Omdurman (Khartoum's sister city) by Q2 2024, targeting the growing affluent population outside Khartoum City.</w:t>
      </w:r>
    </w:p>
    <w:p>
      <w:pPr>
        <w:numPr>
          <w:ilvl w:val="0"/>
          <w:numId w:val="1006"/>
        </w:numPr>
        <w:pStyle w:val="Compact"/>
      </w:pPr>
      <w:r>
        <w:rPr>
          <w:bCs/>
          <w:b/>
        </w:rPr>
        <w:t xml:space="preserve">"Chef's Apprentice" Program:</w:t>
      </w:r>
      <w:r>
        <w:t xml:space="preserve"> </w:t>
      </w:r>
      <w:r>
        <w:t xml:space="preserve">Partner with Khartoum Technical College to train 50 local youth in Sudanese culinary arts annually, strengthening community roots and future talent pipeline.</w:t>
      </w:r>
    </w:p>
    <w:p>
      <w:pPr>
        <w:numPr>
          <w:ilvl w:val="0"/>
          <w:numId w:val="1006"/>
        </w:numPr>
        <w:pStyle w:val="Compact"/>
      </w:pPr>
      <w:r>
        <w:rPr>
          <w:bCs/>
          <w:b/>
        </w:rPr>
        <w:t xml:space="preserve">Digital Transformation:</w:t>
      </w:r>
      <w:r>
        <w:t xml:space="preserve"> </w:t>
      </w:r>
      <w:r>
        <w:t xml:space="preserve">Implement Khartoum-specific mobile ordering app with Arabic/English interface, targeting the city's 78% smartphone penetration rate.</w:t>
      </w:r>
    </w:p>
    <w:p>
      <w:pPr>
        <w:numPr>
          <w:ilvl w:val="0"/>
          <w:numId w:val="1006"/>
        </w:numPr>
        <w:pStyle w:val="Compact"/>
      </w:pPr>
      <w:r>
        <w:rPr>
          <w:bCs/>
          <w:b/>
        </w:rPr>
        <w:t xml:space="preserve">Sustainability Initiative:</w:t>
      </w:r>
      <w:r>
        <w:t xml:space="preserve"> </w:t>
      </w:r>
      <w:r>
        <w:t xml:space="preserve">Achieve zero-waste operations by Q4 2024 through partnerships with Khartoum waste management cooperatives, aligning with Sudan's environmental goals.</w:t>
      </w:r>
    </w:p>
    <w:bookmarkEnd w:id="25"/>
    <w:bookmarkStart w:id="26" w:name="conclusion"/>
    <w:p>
      <w:pPr>
        <w:pStyle w:val="Heading2"/>
      </w:pPr>
      <w:r>
        <w:t xml:space="preserve">7. Conclusion</w:t>
      </w:r>
    </w:p>
    <w:p>
      <w:pPr>
        <w:pStyle w:val="FirstParagraph"/>
      </w:pPr>
      <w:r>
        <w:t xml:space="preserve">The Q3 Sales Report for Chef's Culinary Excellence in Khartoum, Sudan demonstrates a transformative quarter where "Chef" has transcended being a restaurant brand to become a cultural institution. By authentically celebrating Sudanese culinary heritage while delivering exceptional dining experiences, we've achieved remarkable growth within the Khartoum market – outpacing competitors by 3.2x in revenue growth during this period.</w:t>
      </w:r>
    </w:p>
    <w:p>
      <w:pPr>
        <w:pStyle w:val="BodyText"/>
      </w:pPr>
      <w:r>
        <w:t xml:space="preserve">As we move into Q4, our focus remains on deepening this "Chef" identity across Sudan Khartoum through community engagement, sustainable practices, and strategic expansion. The data confirms that when culinary excellence aligns with cultural authenticity – as embodied by our Chef-led philosophy – it resonates powerfully within the heart of Khartoum. We project Q4 2023 revenue to reach $560,000 (15% growth from Q3), positioning Chef's Culinary Excellence for leadership in Sudan's premium dining sector.</w:t>
      </w:r>
    </w:p>
    <w:p>
      <w:pPr>
        <w:pStyle w:val="BodyText"/>
      </w:pPr>
      <w:r>
        <w:t xml:space="preserve">Prepared by: Sales &amp; Strategy Department</w:t>
      </w:r>
      <w:r>
        <w:br/>
      </w:r>
      <w:r>
        <w:t xml:space="preserve">Chef's Culinary Excellence - Sudan Khartoum Division</w:t>
      </w:r>
      <w:r>
        <w:br/>
      </w:r>
      <w:r>
        <w:t xml:space="preserve">Date: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Chef's Culinary Excellence - Khartoum, Sudan</dc:title>
  <dc:creator/>
  <dc:language>en</dc:language>
  <cp:keywords/>
  <dcterms:created xsi:type="dcterms:W3CDTF">2025-12-10T02:41:11Z</dcterms:created>
  <dcterms:modified xsi:type="dcterms:W3CDTF">2025-12-10T02:41:11Z</dcterms:modified>
</cp:coreProperties>
</file>

<file path=docProps/custom.xml><?xml version="1.0" encoding="utf-8"?>
<Properties xmlns="http://schemas.openxmlformats.org/officeDocument/2006/custom-properties" xmlns:vt="http://schemas.openxmlformats.org/officeDocument/2006/docPropsVTypes"/>
</file>