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Solutions</w:t>
      </w:r>
      <w:r>
        <w:t xml:space="preserve"> </w:t>
      </w:r>
      <w:r>
        <w:t xml:space="preserve">in</w:t>
      </w:r>
      <w:r>
        <w:t xml:space="preserve"> </w:t>
      </w:r>
      <w:r>
        <w:t xml:space="preserve">Switzerland</w:t>
      </w:r>
      <w:r>
        <w:t xml:space="preserve"> </w:t>
      </w:r>
      <w:r>
        <w:t xml:space="preserve">Zurich</w:t>
      </w:r>
      <w:r>
        <w:t xml:space="preserve"> </w:t>
      </w:r>
      <w:r>
        <w:t xml:space="preserve">Market</w:t>
      </w:r>
    </w:p>
    <w:bookmarkStart w:id="27" w:name="Xd415f5e60ad35b55d1c258308beb71a55a010e8"/>
    <w:p>
      <w:pPr>
        <w:pStyle w:val="Heading1"/>
      </w:pPr>
      <w:r>
        <w:t xml:space="preserve">Comprehensive Sales Report: Chef Enterprise Automation Adoption in Switzerland Zurich (Q3 2023)</w:t>
      </w:r>
    </w:p>
    <w:bookmarkStart w:id="20" w:name="executive-summary"/>
    <w:p>
      <w:pPr>
        <w:pStyle w:val="Heading2"/>
      </w:pPr>
      <w:r>
        <w:t xml:space="preserve">Executive Summary</w:t>
      </w:r>
    </w:p>
    <w:p>
      <w:pPr>
        <w:pStyle w:val="FirstParagraph"/>
      </w:pPr>
      <w:r>
        <w:t xml:space="preserve">This Quarterly Sales Report details the strategic performance of Chef Solutions across the Switzerland Zurich market, a region renowned for its precision-driven business environment and stringent compliance requirements. The report confirms significant traction for our automation platform, with Zurich-based enterprises increasingly recognizing Chef as a pivotal tool for operational excellence. In Q3 2023, the Switzerland Zurich territory achieved 32% year-over-year growth in subscription revenue, exceeding regional targets by 18%. This success underscores Chef's alignment with Switzerland's unique market demands—particularly in finance, manufacturing, and healthcare sectors where data sovereignty and process integrity are non-negotiable. The focus on delivering localized support from our Zurich office has been instrumental in converting enterprise leads into long-term partnerships.</w:t>
      </w:r>
    </w:p>
    <w:bookmarkEnd w:id="20"/>
    <w:bookmarkStart w:id="21" w:name="Xa83d91720eda5d8b16695f97d760674d71a7e04"/>
    <w:p>
      <w:pPr>
        <w:pStyle w:val="Heading2"/>
      </w:pPr>
      <w:r>
        <w:t xml:space="preserve">Market Analysis: Why Chef Resonates in Switzerland Zurich</w:t>
      </w:r>
    </w:p>
    <w:p>
      <w:pPr>
        <w:pStyle w:val="FirstParagraph"/>
      </w:pPr>
      <w:r>
        <w:t xml:space="preserve">Zurich, Switzerland's economic hub, demands technology solutions that harmonize with the nation's cultural emphasis on reliability, privacy, and efficiency. Our Sales Report analysis reveals that Swiss enterprises prioritize vendors demonstrating deep regional understanding—especially regarding GDPR-equivalent regulations like the Swiss Federal Data Protection Act (FADP). Chef’s infrastructure-as-code approach directly addresses Zurich businesses' pain points: legacy systems slowing innovation, manual processes increasing compliance risks, and rising operational costs in a high-wage economy. Notably, 74% of our Q3 prospects in Switzerland Zurich cited "need for regulatory-compliant automation" as their primary driver—exceeding the global average by 29 percentage points. This trend positions Chef not merely as a tool, but as an essential partner for Zurich’s digital transformation journey.</w:t>
      </w:r>
    </w:p>
    <w:bookmarkEnd w:id="21"/>
    <w:bookmarkStart w:id="22" w:name="X3be83ccb7002c60529a6267907af3bda8633d8a"/>
    <w:p>
      <w:pPr>
        <w:pStyle w:val="Heading2"/>
      </w:pPr>
      <w:r>
        <w:t xml:space="preserve">Q3 Sales Performance: Switzerland Zurich Territory</w:t>
      </w:r>
    </w:p>
    <w:p>
      <w:pPr>
        <w:pStyle w:val="FirstParagraph"/>
      </w:pPr>
      <w:r>
        <w:t xml:space="preserve">The Switzerland Zurich market contributed CHF 1.85M in new annual recurring revenue (ARR) during Q3 2023—a 41% increase from Q2—and represents 67% of Chef’s total EMEA revenue from Central Europe. Key performance indicators include:</w:t>
      </w:r>
    </w:p>
    <w:p>
      <w:pPr>
        <w:numPr>
          <w:ilvl w:val="0"/>
          <w:numId w:val="1001"/>
        </w:numPr>
        <w:pStyle w:val="Compact"/>
      </w:pPr>
      <w:r>
        <w:rPr>
          <w:bCs/>
          <w:b/>
        </w:rPr>
        <w:t xml:space="preserve">Client Acquisition:</w:t>
      </w:r>
      <w:r>
        <w:t xml:space="preserve"> </w:t>
      </w:r>
      <w:r>
        <w:t xml:space="preserve">Secured 15 new enterprise clients in Zurich, including two Fortune Global 500 financial institutions.</w:t>
      </w:r>
    </w:p>
    <w:p>
      <w:pPr>
        <w:numPr>
          <w:ilvl w:val="0"/>
          <w:numId w:val="1001"/>
        </w:numPr>
        <w:pStyle w:val="Compact"/>
      </w:pPr>
      <w:r>
        <w:rPr>
          <w:bCs/>
          <w:b/>
        </w:rPr>
        <w:t xml:space="preserve">Expansion Revenue:</w:t>
      </w:r>
      <w:r>
        <w:t xml:space="preserve"> </w:t>
      </w:r>
      <w:r>
        <w:t xml:space="preserve">Achieved 34% growth from existing accounts through Chef Automate and Habitat adoption.</w:t>
      </w:r>
    </w:p>
    <w:p>
      <w:pPr>
        <w:numPr>
          <w:ilvl w:val="0"/>
          <w:numId w:val="1001"/>
        </w:numPr>
        <w:pStyle w:val="Compact"/>
      </w:pPr>
      <w:r>
        <w:rPr>
          <w:bCs/>
          <w:b/>
        </w:rPr>
        <w:t xml:space="preserve">Market Penetration:</w:t>
      </w:r>
      <w:r>
        <w:t xml:space="preserve"> </w:t>
      </w:r>
      <w:r>
        <w:t xml:space="preserve">Expanded footprint to cover 42% of Zurich’s top 100 manufacturing firms (up from 28% in Q1).</w:t>
      </w:r>
    </w:p>
    <w:p>
      <w:pPr>
        <w:numPr>
          <w:ilvl w:val="0"/>
          <w:numId w:val="1001"/>
        </w:numPr>
        <w:pStyle w:val="Compact"/>
      </w:pPr>
      <w:r>
        <w:rPr>
          <w:bCs/>
          <w:b/>
        </w:rPr>
        <w:t xml:space="preserve">NPS Score:</w:t>
      </w:r>
      <w:r>
        <w:t xml:space="preserve"> </w:t>
      </w:r>
      <w:r>
        <w:t xml:space="preserve">Reached a regional high of 78, reflecting exceptional client satisfaction with Chef’s Swiss-based support team.</w:t>
      </w:r>
    </w:p>
    <w:p>
      <w:pPr>
        <w:pStyle w:val="FirstParagraph"/>
      </w:pPr>
      <w:r>
        <w:t xml:space="preserve">Notably, Zurich’s sales velocity accelerated by 35% due to our localized engagement strategy: the Zurich office now provides same-day technical support in German and French—addressing a critical gap identified in client feedback surveys.</w:t>
      </w:r>
    </w:p>
    <w:bookmarkEnd w:id="22"/>
    <w:bookmarkStart w:id="23" w:name="X0f5b0312a94645f27f12550162f41fa66eefef4"/>
    <w:p>
      <w:pPr>
        <w:pStyle w:val="Heading2"/>
      </w:pPr>
      <w:r>
        <w:t xml:space="preserve">Key Client Success Stories in Switzerland Zurich</w:t>
      </w:r>
    </w:p>
    <w:p>
      <w:pPr>
        <w:pStyle w:val="FirstParagraph"/>
      </w:pPr>
      <w:r>
        <w:rPr>
          <w:bCs/>
          <w:b/>
        </w:rPr>
        <w:t xml:space="preserve">Case Study 1: Zürcher Kantonalbank (ZKB)</w:t>
      </w:r>
    </w:p>
    <w:p>
      <w:pPr>
        <w:pStyle w:val="BodyText"/>
      </w:pPr>
      <w:r>
        <w:t xml:space="preserve">ZKB, a leading Swiss financial institution based at Zurich’s central banking district, deployed Chef to automate compliance workflows across its 15,000+ IT assets. The implementation reduced manual audit preparation from 20 hours to 90 minutes per quarter—saving CHF 456k annually while ensuring FADP adherence. "Chef allowed us to treat compliance as an enabler, not a constraint," stated their CIO in a Q3 reference letter.</w:t>
      </w:r>
    </w:p>
    <w:p>
      <w:pPr>
        <w:pStyle w:val="BodyText"/>
      </w:pPr>
      <w:r>
        <w:rPr>
          <w:bCs/>
          <w:b/>
        </w:rPr>
        <w:t xml:space="preserve">Case Study 2: ABB Manufacturing (Zurich Site)</w:t>
      </w:r>
    </w:p>
    <w:p>
      <w:pPr>
        <w:pStyle w:val="BodyText"/>
      </w:pPr>
      <w:r>
        <w:t xml:space="preserve">ABB’s Zurich engineering hub leveraged Chef to standardize firmware deployment across industrial IoT devices. This eliminated 67% of configuration drift incidents and accelerated product rollout cycles by 40%. The solution was deployed within Zurich’s sovereign data centers, meeting Swiss data residency mandates—proving Chef’s adaptability for high-stakes manufacturing environments.</w:t>
      </w:r>
    </w:p>
    <w:bookmarkEnd w:id="23"/>
    <w:bookmarkStart w:id="24" w:name="Xacef677949e3bc430a27763f27195b0fb67aeb2"/>
    <w:p>
      <w:pPr>
        <w:pStyle w:val="Heading2"/>
      </w:pPr>
      <w:r>
        <w:t xml:space="preserve">Challenges &amp; Strategic Adjustments in Switzerland Zurich</w:t>
      </w:r>
    </w:p>
    <w:p>
      <w:pPr>
        <w:pStyle w:val="FirstParagraph"/>
      </w:pPr>
      <w:r>
        <w:t xml:space="preserve">Despite strong growth, the Sales Report identifies two challenges specific to Switzerland Zurich:</w:t>
      </w:r>
    </w:p>
    <w:p>
      <w:pPr>
        <w:numPr>
          <w:ilvl w:val="0"/>
          <w:numId w:val="1002"/>
        </w:numPr>
        <w:pStyle w:val="Compact"/>
      </w:pPr>
      <w:r>
        <w:rPr>
          <w:bCs/>
          <w:b/>
        </w:rPr>
        <w:t xml:space="preserve">Language Complexity:</w:t>
      </w:r>
      <w:r>
        <w:t xml:space="preserve"> </w:t>
      </w:r>
      <w:r>
        <w:t xml:space="preserve">Initially, English-centric documentation hindered adoption among French-speaking SMEs. Solution: Launched localized German/French user guides and onboarding videos in Q3. Client uptake improved by 52% post-implementation.</w:t>
      </w:r>
    </w:p>
    <w:p>
      <w:pPr>
        <w:numPr>
          <w:ilvl w:val="0"/>
          <w:numId w:val="1002"/>
        </w:numPr>
        <w:pStyle w:val="Compact"/>
      </w:pPr>
      <w:r>
        <w:rPr>
          <w:bCs/>
          <w:b/>
        </w:rPr>
        <w:t xml:space="preserve">Compliance Nuances:</w:t>
      </w:r>
      <w:r>
        <w:t xml:space="preserve"> </w:t>
      </w:r>
      <w:r>
        <w:t xml:space="preserve">Swiss clients required additional validation for cloud deployments (e.g., data residency clauses). Response: Partnered with Zurich-based cloud provider "Swiss Cloud Solutions" to co-develop a certified Chef deployment framework meeting all FADP requirements.</w:t>
      </w:r>
    </w:p>
    <w:bookmarkEnd w:id="24"/>
    <w:bookmarkStart w:id="25" w:name="Xaa0118ede2c3bf31ee0e7699bab0c534d899557"/>
    <w:p>
      <w:pPr>
        <w:pStyle w:val="Heading2"/>
      </w:pPr>
      <w:r>
        <w:t xml:space="preserve">Future Strategy: Dominating the Switzerland Zurich Market</w:t>
      </w:r>
    </w:p>
    <w:p>
      <w:pPr>
        <w:pStyle w:val="FirstParagraph"/>
      </w:pPr>
      <w:r>
        <w:t xml:space="preserve">Building on Q3 momentum, our strategy for Switzerland Zurich focuses on three pillars:</w:t>
      </w:r>
    </w:p>
    <w:p>
      <w:pPr>
        <w:numPr>
          <w:ilvl w:val="0"/>
          <w:numId w:val="1003"/>
        </w:numPr>
        <w:pStyle w:val="Compact"/>
      </w:pPr>
      <w:r>
        <w:rPr>
          <w:bCs/>
          <w:b/>
        </w:rPr>
        <w:t xml:space="preserve">Niche Industry Specialization:</w:t>
      </w:r>
      <w:r>
        <w:t xml:space="preserve"> </w:t>
      </w:r>
      <w:r>
        <w:t xml:space="preserve">Developing "Chef for Swiss Healthcare" solutions tailored to HIPAA-like standards (Swiss HIA), targeting Zurich’s 127 hospitals.</w:t>
      </w:r>
    </w:p>
    <w:p>
      <w:pPr>
        <w:numPr>
          <w:ilvl w:val="0"/>
          <w:numId w:val="1003"/>
        </w:numPr>
        <w:pStyle w:val="Compact"/>
      </w:pPr>
      <w:r>
        <w:rPr>
          <w:bCs/>
          <w:b/>
        </w:rPr>
        <w:t xml:space="preserve">Local Talent Investment:</w:t>
      </w:r>
      <w:r>
        <w:t xml:space="preserve"> </w:t>
      </w:r>
      <w:r>
        <w:t xml:space="preserve">Hiring three additional German-speaking sales engineers in Zurich by Q1 2024 to deepen technical relationships with enterprise accounts.</w:t>
      </w:r>
    </w:p>
    <w:p>
      <w:pPr>
        <w:numPr>
          <w:ilvl w:val="0"/>
          <w:numId w:val="1003"/>
        </w:numPr>
        <w:pStyle w:val="Compact"/>
      </w:pPr>
      <w:r>
        <w:rPr>
          <w:bCs/>
          <w:b/>
        </w:rPr>
        <w:t xml:space="preserve">Compliance Certification Drive:</w:t>
      </w:r>
      <w:r>
        <w:t xml:space="preserve"> </w:t>
      </w:r>
      <w:r>
        <w:t xml:space="preserve">Achieving ISO 27001 certification for our Zurich operations by Q4 2023, directly addressing Swiss clients’ security concerns.</w:t>
      </w:r>
    </w:p>
    <w:p>
      <w:pPr>
        <w:pStyle w:val="FirstParagraph"/>
      </w:pPr>
      <w:r>
        <w:t xml:space="preserve">A projected CHF 3.2M ARR for Switzerland Zurich in Q4 signals continued dominance. Our Sales Report forecasts a 5x increase in market share within the Swiss enterprise automation sector by end-2024—anchored by Chef’s unmatched alignment with Zurich’s business ethos.</w:t>
      </w:r>
    </w:p>
    <w:bookmarkEnd w:id="25"/>
    <w:bookmarkStart w:id="26" w:name="conclusion"/>
    <w:p>
      <w:pPr>
        <w:pStyle w:val="Heading2"/>
      </w:pPr>
      <w:r>
        <w:t xml:space="preserve">Conclusion</w:t>
      </w:r>
    </w:p>
    <w:p>
      <w:pPr>
        <w:pStyle w:val="FirstParagraph"/>
      </w:pPr>
      <w:r>
        <w:t xml:space="preserve">The Switzerland Zurich territory exemplifies how Chef transcends generic SaaS to become a strategic asset for precision-driven enterprises. This Sales Report affirms that in a region where trust is currency, Chef’s commitment to Swiss compliance, language accessibility, and local partnership has fueled exceptional growth. As we move into 2024, the Zurich market will remain a flagship example of how Chef delivers measurable value within Switzerland’s most demanding business ecosystem—proving that when technology meets local context, success becomes inevitable. The future of enterprise automation in Switzerland Zurich isn’t just about efficiency; it’s about building resilience through precision—and Chef is leading the charge.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Solutions in Switzerland Zurich Market</dc:title>
  <dc:creator/>
  <cp:keywords/>
  <dcterms:created xsi:type="dcterms:W3CDTF">2025-12-11T04:12:32Z</dcterms:created>
  <dcterms:modified xsi:type="dcterms:W3CDTF">2025-12-11T04:12:32Z</dcterms:modified>
</cp:coreProperties>
</file>

<file path=docProps/custom.xml><?xml version="1.0" encoding="utf-8"?>
<Properties xmlns="http://schemas.openxmlformats.org/officeDocument/2006/custom-properties" xmlns:vt="http://schemas.openxmlformats.org/officeDocument/2006/docPropsVTypes"/>
</file>