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w:t>
      </w:r>
      <w:r>
        <w:t xml:space="preserve"> </w:t>
      </w:r>
      <w:r>
        <w:t xml:space="preserve">Chef</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013d118454712a2c25664b3e44d80229d19af80"/>
    <w:p>
      <w:pPr>
        <w:pStyle w:val="Heading1"/>
      </w:pPr>
      <w:r>
        <w:t xml:space="preserve">Comprehensive Sales Report: Chef Restaurant Group Operations in Tanzania Dar es Salaam</w:t>
      </w:r>
    </w:p>
    <w:bookmarkStart w:id="20" w:name="executive-summary"/>
    <w:p>
      <w:pPr>
        <w:pStyle w:val="Heading2"/>
      </w:pPr>
      <w:r>
        <w:t xml:space="preserve">Executive Summary</w:t>
      </w:r>
    </w:p>
    <w:p>
      <w:pPr>
        <w:pStyle w:val="FirstParagraph"/>
      </w:pPr>
      <w:r>
        <w:t xml:space="preserve">This Sales Report details the operational and financial performance of Chef Restaurant Group across its five strategically located outlets in Tanzania's commercial capital, Dar es Salaam. Covering Q1-Q3 2023, this document analyzes sales trajectories, market positioning, customer behavior patterns, and future growth opportunities specific to the Tanzanian hospitality landscape. With Chef established as a premium yet accessible dining destination since 2019 in Dar es Salaam's bustling urban corridors, our performance metrics demonstrate robust market penetration while navigating unique East African economic dynamics.</w:t>
      </w:r>
    </w:p>
    <w:bookmarkEnd w:id="20"/>
    <w:bookmarkStart w:id="21" w:name="X0fb908253266d0b10d5ddc8f10d2012e2aae284"/>
    <w:p>
      <w:pPr>
        <w:pStyle w:val="Heading2"/>
      </w:pPr>
      <w:r>
        <w:t xml:space="preserve">Operational Context: Chef in Tanzania Dar es Salaam</w:t>
      </w:r>
    </w:p>
    <w:p>
      <w:pPr>
        <w:pStyle w:val="FirstParagraph"/>
      </w:pPr>
      <w:r>
        <w:t xml:space="preserve">Operating under the banner 'Chef' – a brand synonymous with locally sourced ingredients and contemporary Swahili cuisine – our Dar es Salaam footprint spans from the upscale coastal enclave of Kigamboni to the corporate hub of Mbagala. Each outlet integrates Tanzania's culinary heritage while adhering to international service standards. In this report, 'Chef' specifically refers to our restaurant chain's operations within Tanzania Dar es Salaam metropolitan area, where we maintain 100% market focus due to the city's 45% contribution to national F&amp;B revenue.</w:t>
      </w:r>
    </w:p>
    <w:bookmarkEnd w:id="21"/>
    <w:bookmarkStart w:id="24" w:name="q1-q3-2023-sales-performance-analysis"/>
    <w:p>
      <w:pPr>
        <w:pStyle w:val="Heading2"/>
      </w:pPr>
      <w:r>
        <w:t xml:space="preserve">Q1-Q3 2023 Sales Performance Analysis</w:t>
      </w:r>
    </w:p>
    <w:bookmarkStart w:id="22" w:name="revenue-streams-breakdown"/>
    <w:p>
      <w:pPr>
        <w:pStyle w:val="Heading3"/>
      </w:pPr>
      <w:r>
        <w:t xml:space="preserve">Revenue Streams Breakdown</w:t>
      </w:r>
    </w:p>
    <w:p>
      <w:pPr>
        <w:pStyle w:val="FirstParagraph"/>
      </w:pPr>
      <w:r>
        <w:t xml:space="preserve">Outlet Location (Dar es Salaam)</w:t>
      </w:r>
    </w:p>
    <w:p>
      <w:pPr>
        <w:pStyle w:val="BodyText"/>
      </w:pPr>
      <w:r>
        <w:t xml:space="preserve">Q1 2023 Revenue (TZS)</w:t>
      </w:r>
    </w:p>
    <w:p>
      <w:pPr>
        <w:pStyle w:val="BodyText"/>
      </w:pPr>
      <w:r>
        <w:t xml:space="preserve">Q2 2023 Revenue (TZS)</w:t>
      </w:r>
    </w:p>
    <w:p>
      <w:pPr>
        <w:pStyle w:val="BodyText"/>
      </w:pPr>
      <w:r>
        <w:t xml:space="preserve">Q3 2023 Revenue (TZS)</w:t>
      </w:r>
    </w:p>
    <w:p>
      <w:pPr>
        <w:pStyle w:val="BodyText"/>
      </w:pPr>
      <w:r>
        <w:t xml:space="preserve">% QoQ Growth</w:t>
      </w:r>
    </w:p>
    <w:p>
      <w:pPr>
        <w:pStyle w:val="BodyText"/>
      </w:pPr>
      <w:r>
        <w:t xml:space="preserve">Mbagala Corporate District</w:t>
      </w:r>
    </w:p>
    <w:p>
      <w:pPr>
        <w:pStyle w:val="BodyText"/>
      </w:pPr>
      <w:r>
        <w:t xml:space="preserve">1.8B</w:t>
      </w:r>
    </w:p>
    <w:p>
      <w:pPr>
        <w:pStyle w:val="BodyText"/>
      </w:pPr>
      <w:r>
        <w:t xml:space="preserve">2.1B</w:t>
      </w:r>
    </w:p>
    <w:p>
      <w:pPr>
        <w:pStyle w:val="BodyText"/>
      </w:pPr>
      <w:r>
        <w:t xml:space="preserve">2.5B</w:t>
      </w:r>
    </w:p>
    <w:p>
      <w:pPr>
        <w:pStyle w:val="BodyText"/>
      </w:pPr>
      <w:r>
        <w:t xml:space="preserve">+43%</w:t>
      </w:r>
    </w:p>
    <w:p>
      <w:pPr>
        <w:pStyle w:val="BodyText"/>
      </w:pPr>
      <w:r>
        <w:t xml:space="preserve">Kigamboni Waterfront</w:t>
      </w:r>
    </w:p>
    <w:p>
      <w:pPr>
        <w:pStyle w:val="BodyText"/>
      </w:pPr>
      <w:r>
        <w:t xml:space="preserve">950M</w:t>
      </w:r>
    </w:p>
    <w:p>
      <w:pPr>
        <w:pStyle w:val="BodyText"/>
      </w:pPr>
      <w:r>
        <w:t xml:space="preserve">1.1B</w:t>
      </w:r>
      <w:r>
        <w:br/>
      </w:r>
      <w:r>
        <w:t xml:space="preserve">(Note: Data reflects adjusted figures post-Sept 2023 tax policy changes)</w:t>
      </w:r>
    </w:p>
    <w:bookmarkEnd w:id="22"/>
    <w:bookmarkStart w:id="23" w:name="key-sales-trends-in-dar-es-salaam-market"/>
    <w:p>
      <w:pPr>
        <w:pStyle w:val="Heading3"/>
      </w:pPr>
      <w:r>
        <w:t xml:space="preserve">Key Sales Trends in Dar es Salaam Market</w:t>
      </w:r>
    </w:p>
    <w:p>
      <w:pPr>
        <w:numPr>
          <w:ilvl w:val="0"/>
          <w:numId w:val="1001"/>
        </w:numPr>
        <w:pStyle w:val="Compact"/>
      </w:pPr>
      <w:r>
        <w:rPr>
          <w:bCs/>
          <w:b/>
        </w:rPr>
        <w:t xml:space="preserve">Peak Demand Shifts:</w:t>
      </w:r>
      <w:r>
        <w:t xml:space="preserve"> </w:t>
      </w:r>
      <w:r>
        <w:t xml:space="preserve">Weekend dinner bookings increased by 67% in Q3 (vs. Q1) driven by Dar es Salaam's growing expatriate community and local celebration culture.</w:t>
      </w:r>
    </w:p>
    <w:p>
      <w:pPr>
        <w:numPr>
          <w:ilvl w:val="0"/>
          <w:numId w:val="1001"/>
        </w:numPr>
        <w:pStyle w:val="Compact"/>
      </w:pPr>
      <w:r>
        <w:rPr>
          <w:bCs/>
          <w:b/>
        </w:rPr>
        <w:t xml:space="preserve">Local Sourcing Impact:</w:t>
      </w:r>
      <w:r>
        <w:t xml:space="preserve"> </w:t>
      </w:r>
      <w:r>
        <w:t xml:space="preserve">78% of menu items feature ingredients from Tanzanian suppliers within 50km of Dar es Salaam, directly contributing to a 22% higher customer retention rate versus non-localized competitors.</w:t>
      </w:r>
    </w:p>
    <w:p>
      <w:pPr>
        <w:numPr>
          <w:ilvl w:val="0"/>
          <w:numId w:val="1001"/>
        </w:numPr>
        <w:pStyle w:val="Compact"/>
      </w:pPr>
      <w:r>
        <w:rPr>
          <w:bCs/>
          <w:b/>
        </w:rPr>
        <w:t xml:space="preserve">Mobile Ordering Surge:</w:t>
      </w:r>
      <w:r>
        <w:t xml:space="preserve"> </w:t>
      </w:r>
      <w:r>
        <w:t xml:space="preserve">Chef's Tanzania-specific mobile app (launched Q2) captured 38% of total sales in Dar es Salaam by Q3, outperforming national F&amp;B app averages by 2.1x.</w:t>
      </w:r>
    </w:p>
    <w:bookmarkEnd w:id="23"/>
    <w:bookmarkEnd w:id="24"/>
    <w:bookmarkStart w:id="25" w:name="tanzania-dar-es-salaam-market-dynamics"/>
    <w:p>
      <w:pPr>
        <w:pStyle w:val="Heading2"/>
      </w:pPr>
      <w:r>
        <w:t xml:space="preserve">Tanzania Dar es Salaam Market Dynamics</w:t>
      </w:r>
    </w:p>
    <w:p>
      <w:pPr>
        <w:pStyle w:val="FirstParagraph"/>
      </w:pPr>
      <w:r>
        <w:t xml:space="preserve">The Dar es Salaam market continues to exhibit distinct characteristics crucial for Chef's strategy. With a population of 7.5 million and $38B GDP, the city represents Tanzania's most lucrative dining corridor where tourism spending grew 14% YoY (2023). Our analysis confirms that:</w:t>
      </w:r>
    </w:p>
    <w:p>
      <w:pPr>
        <w:numPr>
          <w:ilvl w:val="0"/>
          <w:numId w:val="1002"/>
        </w:numPr>
        <w:pStyle w:val="Compact"/>
      </w:pPr>
      <w:r>
        <w:t xml:space="preserve">Food service revenue in Dar es Salaam outpaces national average by 27% due to high disposable income concentration</w:t>
      </w:r>
    </w:p>
    <w:p>
      <w:pPr>
        <w:numPr>
          <w:ilvl w:val="0"/>
          <w:numId w:val="1002"/>
        </w:numPr>
        <w:pStyle w:val="Compact"/>
      </w:pPr>
      <w:r>
        <w:t xml:space="preserve">Competitor landscape remains fragmented with only 18% of outlets offering consistent local ingredient sourcing – creating a clear 'Chef' differentiation advantage</w:t>
      </w:r>
    </w:p>
    <w:p>
      <w:pPr>
        <w:numPr>
          <w:ilvl w:val="0"/>
          <w:numId w:val="1002"/>
        </w:numPr>
        <w:pStyle w:val="Compact"/>
      </w:pPr>
      <w:r>
        <w:t xml:space="preserve">Swahili-speaking customer service remains critical; our Dar es Salaam staff training program achieved 94% customer satisfaction (vs. industry average of 76%)</w:t>
      </w:r>
    </w:p>
    <w:bookmarkEnd w:id="25"/>
    <w:bookmarkStart w:id="26" w:name="X4bbdf3b1e99360fc2fc01b5dc9adb8661c1dcc3"/>
    <w:p>
      <w:pPr>
        <w:pStyle w:val="Heading2"/>
      </w:pPr>
      <w:r>
        <w:t xml:space="preserve">Challenges and Mitigation Strategies in Tanzania Dar es Salaam</w:t>
      </w:r>
    </w:p>
    <w:p>
      <w:pPr>
        <w:pStyle w:val="FirstParagraph"/>
      </w:pPr>
      <w:r>
        <w:t xml:space="preserve">Challenge</w:t>
      </w:r>
    </w:p>
    <w:p>
      <w:pPr>
        <w:pStyle w:val="BodyText"/>
      </w:pPr>
      <w:r>
        <w:t xml:space="preserve">Impact on Chef (Dar es Salaam)</w:t>
      </w:r>
    </w:p>
    <w:p>
      <w:pPr>
        <w:pStyle w:val="BodyText"/>
      </w:pPr>
      <w:r>
        <w:t xml:space="preserve">Crafted Response</w:t>
      </w:r>
    </w:p>
    <w:p>
      <w:pPr>
        <w:pStyle w:val="BodyText"/>
      </w:pPr>
      <w:r>
        <w:t xml:space="preserve">Rising Cost of Local Produce</w:t>
      </w:r>
    </w:p>
    <w:p>
      <w:pPr>
        <w:pStyle w:val="BodyText"/>
      </w:pPr>
      <w:r>
        <w:t xml:space="preserve">12% margin pressure Q2 2023 due to drought-affected harvests</w:t>
      </w:r>
    </w:p>
    <w:p>
      <w:pPr>
        <w:pStyle w:val="BodyText"/>
      </w:pPr>
      <w:r>
        <w:t xml:space="preserve">Implemented 'Harvest Partners' program: Direct contracts with 47 Tanzanian farms in Coast Region, locking prices at 8% below market average</w:t>
      </w:r>
    </w:p>
    <w:p>
      <w:pPr>
        <w:pStyle w:val="BodyText"/>
      </w:pPr>
      <w:r>
        <w:t xml:space="preserve">Seasonal Tourist Fluctuations</w:t>
      </w:r>
    </w:p>
    <w:p>
      <w:pPr>
        <w:pStyle w:val="BodyText"/>
      </w:pPr>
      <w:r>
        <w:t xml:space="preserve">15-20% sales dip during July/August rainy season</w:t>
      </w:r>
    </w:p>
    <w:p>
      <w:pPr>
        <w:pStyle w:val="BodyText"/>
      </w:pPr>
      <w:r>
        <w:t xml:space="preserve">Launched 'Dar es Salaam Rainy Season Dining' package: Themed menus with locally sourced stews, driving 32% of Q3 revenue despite weather patterns</w:t>
      </w:r>
    </w:p>
    <w:bookmarkEnd w:id="26"/>
    <w:bookmarkStart w:id="27" w:name="X81e175887606eb1b93f836a9660464aa6e44d56"/>
    <w:p>
      <w:pPr>
        <w:pStyle w:val="Heading2"/>
      </w:pPr>
      <w:r>
        <w:t xml:space="preserve">Customer Behavior Insights from Tanzania Dar es Salaam</w:t>
      </w:r>
    </w:p>
    <w:p>
      <w:pPr>
        <w:pStyle w:val="FirstParagraph"/>
      </w:pPr>
      <w:r>
        <w:t xml:space="preserve">Data collected through our Dar es Salaam customer loyalty program reveals strategic opportunities:</w:t>
      </w:r>
    </w:p>
    <w:p>
      <w:pPr>
        <w:numPr>
          <w:ilvl w:val="0"/>
          <w:numId w:val="1003"/>
        </w:numPr>
        <w:pStyle w:val="Compact"/>
      </w:pPr>
      <w:r>
        <w:rPr>
          <w:bCs/>
          <w:b/>
        </w:rPr>
        <w:t xml:space="preserve">Family Dining Dominance:</w:t>
      </w:r>
      <w:r>
        <w:t xml:space="preserve"> </w:t>
      </w:r>
      <w:r>
        <w:t xml:space="preserve">68% of Chef's Dar es Salaam revenue comes from family groups (4+ people), exceeding national average of 52%</w:t>
      </w:r>
    </w:p>
    <w:p>
      <w:pPr>
        <w:numPr>
          <w:ilvl w:val="0"/>
          <w:numId w:val="1003"/>
        </w:numPr>
        <w:pStyle w:val="Compact"/>
      </w:pPr>
      <w:r>
        <w:rPr>
          <w:bCs/>
          <w:b/>
        </w:rPr>
        <w:t xml:space="preserve">Value Perception Shift:</w:t>
      </w:r>
      <w:r>
        <w:t xml:space="preserve"> </w:t>
      </w:r>
      <w:r>
        <w:t xml:space="preserve">Tanzanian customers now prioritize 'authentic local experience' over price, with our Swahili-language menu descriptions increasing order frequency by 31%</w:t>
      </w:r>
    </w:p>
    <w:p>
      <w:pPr>
        <w:numPr>
          <w:ilvl w:val="0"/>
          <w:numId w:val="1003"/>
        </w:numPr>
        <w:pStyle w:val="Compact"/>
      </w:pPr>
      <w:r>
        <w:rPr>
          <w:bCs/>
          <w:b/>
        </w:rPr>
        <w:t xml:space="preserve">Morning Service Growth:</w:t>
      </w:r>
      <w:r>
        <w:t xml:space="preserve"> </w:t>
      </w:r>
      <w:r>
        <w:t xml:space="preserve">'Chef Breakfast Club' (7-10 AM service) achieved 28% market share in Dar es Salaam's premium breakfast segment since Q2 launch</w:t>
      </w:r>
    </w:p>
    <w:bookmarkEnd w:id="27"/>
    <w:bookmarkStart w:id="28" w:name="X5c8ba07546f9e562dec91c7da9158fb28877b47"/>
    <w:p>
      <w:pPr>
        <w:pStyle w:val="Heading2"/>
      </w:pPr>
      <w:r>
        <w:t xml:space="preserve">Strategic Recommendations for Chef Tanzania Dar es Salaam</w:t>
      </w:r>
    </w:p>
    <w:p>
      <w:pPr>
        <w:numPr>
          <w:ilvl w:val="0"/>
          <w:numId w:val="1004"/>
        </w:numPr>
        <w:pStyle w:val="Compact"/>
      </w:pPr>
      <w:r>
        <w:rPr>
          <w:bCs/>
          <w:b/>
        </w:rPr>
        <w:t xml:space="preserve">Expand 'Tanzania-First' Sourcing:</w:t>
      </w:r>
      <w:r>
        <w:t xml:space="preserve"> </w:t>
      </w:r>
      <w:r>
        <w:t xml:space="preserve">Allocate 15% of marketing budget to promote our Coast Region farming partnerships in Dar es Salaam, reinforcing local impact narrative</w:t>
      </w:r>
    </w:p>
    <w:p>
      <w:pPr>
        <w:numPr>
          <w:ilvl w:val="0"/>
          <w:numId w:val="1004"/>
        </w:numPr>
        <w:pStyle w:val="Compact"/>
      </w:pPr>
      <w:r>
        <w:rPr>
          <w:bCs/>
          <w:b/>
        </w:rPr>
        <w:t xml:space="preserve">Dar es Salaam Night Market Initiative:</w:t>
      </w:r>
      <w:r>
        <w:t xml:space="preserve"> </w:t>
      </w:r>
      <w:r>
        <w:t xml:space="preserve">Partner with Mwanza's street food vendors for pop-up 'Chef Nights' – expected to capture 12% new customer base in Q1 2024</w:t>
      </w:r>
    </w:p>
    <w:p>
      <w:pPr>
        <w:numPr>
          <w:ilvl w:val="0"/>
          <w:numId w:val="1004"/>
        </w:numPr>
        <w:pStyle w:val="Compact"/>
      </w:pPr>
      <w:r>
        <w:rPr>
          <w:bCs/>
          <w:b/>
        </w:rPr>
        <w:t xml:space="preserve">Government Collaboration:</w:t>
      </w:r>
      <w:r>
        <w:t xml:space="preserve"> </w:t>
      </w:r>
      <w:r>
        <w:t xml:space="preserve">Propose partnership with Tanzania Tourism Board for 'Chef: Taste of Dar es Salaam' campaign targeting international visitors during peak season (June-Sept)</w:t>
      </w:r>
    </w:p>
    <w:bookmarkEnd w:id="28"/>
    <w:bookmarkStart w:id="29" w:name="X2dc702eef18ca14b77a13f17d41a6ae5dc68737"/>
    <w:p>
      <w:pPr>
        <w:pStyle w:val="Heading2"/>
      </w:pPr>
      <w:r>
        <w:t xml:space="preserve">Conclusion: Chef's Path Forward in Tanzania Dar es Salaam</w:t>
      </w:r>
    </w:p>
    <w:p>
      <w:pPr>
        <w:pStyle w:val="FirstParagraph"/>
      </w:pPr>
      <w:r>
        <w:t xml:space="preserve">This Sales Report confirms that Chef has successfully established itself as a market leader within Tanzania Dar es Salaam's competitive dining scene. Our strategic focus on authentic Tanzanian ingredients, tailored customer experiences, and adaptive pricing models has driven sustainable growth where competitors face margin compression. The data underscores that 'Chef' is not merely a restaurant chain but a cultural touchpoint resonating with Dar es Salaam's evolving identity as East Africa's culinary capital.</w:t>
      </w:r>
    </w:p>
    <w:p>
      <w:pPr>
        <w:pStyle w:val="BodyText"/>
      </w:pPr>
      <w:r>
        <w:t xml:space="preserve">Looking ahead, we project 35% revenue growth for Chef Tanzania Dar es Salaam by Q1 2024 through implementation of these market-specific strategies. As the most dynamic city in Tanzania, Dar es Salaam remains our primary investment focus – where every sale contributes to our mission of elevating Tanzanian cuisine while driving economic value across the nation's commercial epicenter. This Sales Report serves as both a performance snapshot and strategic blueprint for Chef's continued leadership in Tanzania's hospitality landscape.</w:t>
      </w:r>
    </w:p>
    <w:p>
      <w:pPr>
        <w:pStyle w:val="BodyText"/>
      </w:pPr>
      <w:r>
        <w:rPr>
          <w:bCs/>
          <w:b/>
        </w:rPr>
        <w:t xml:space="preserve">Prepared For:</w:t>
      </w:r>
      <w:r>
        <w:t xml:space="preserve"> </w:t>
      </w:r>
      <w:r>
        <w:t xml:space="preserve">Executive Leadership, Chef Restaurant Group International</w:t>
      </w:r>
      <w:r>
        <w:br/>
      </w:r>
      <w:r>
        <w:rPr>
          <w:bCs/>
          <w:b/>
        </w:rPr>
        <w:t xml:space="preserve">Date:</w:t>
      </w:r>
      <w:r>
        <w:t xml:space="preserve"> </w:t>
      </w:r>
      <w:r>
        <w:t xml:space="preserve">October 26, 2023</w:t>
      </w:r>
      <w:r>
        <w:br/>
      </w:r>
      <w:r>
        <w:rPr>
          <w:bCs/>
          <w:b/>
        </w:rPr>
        <w:t xml:space="preserve">Report Period:</w:t>
      </w:r>
      <w:r>
        <w:t xml:space="preserve"> </w:t>
      </w:r>
      <w:r>
        <w:t xml:space="preserve">January 1 - September 30,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 Chef Tanzania Dar es Salaam</dc:title>
  <dc:creator/>
  <dc:language>en</dc:language>
  <cp:keywords/>
  <dcterms:created xsi:type="dcterms:W3CDTF">2026-08-06T22:31:36Z</dcterms:created>
  <dcterms:modified xsi:type="dcterms:W3CDTF">2026-08-06T22:31:36Z</dcterms:modified>
</cp:coreProperties>
</file>

<file path=docProps/custom.xml><?xml version="1.0" encoding="utf-8"?>
<Properties xmlns="http://schemas.openxmlformats.org/officeDocument/2006/custom-properties" xmlns:vt="http://schemas.openxmlformats.org/officeDocument/2006/docPropsVTypes"/>
</file>