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Chef</w:t>
      </w:r>
      <w:r>
        <w:t xml:space="preserve"> </w:t>
      </w:r>
      <w:r>
        <w:t xml:space="preserve">Concept</w:t>
      </w:r>
      <w:r>
        <w:t xml:space="preserve"> </w:t>
      </w:r>
      <w:r>
        <w:t xml:space="preserve">in</w:t>
      </w:r>
      <w:r>
        <w:t xml:space="preserve"> </w:t>
      </w:r>
      <w:r>
        <w:t xml:space="preserve">Turkey</w:t>
      </w:r>
      <w:r>
        <w:t xml:space="preserve"> </w:t>
      </w:r>
      <w:r>
        <w:t xml:space="preserve">Ankara</w:t>
      </w:r>
    </w:p>
    <w:bookmarkStart w:id="27" w:name="X6ca2eceb561b163fd794403e781e1b0af2676ee"/>
    <w:p>
      <w:pPr>
        <w:pStyle w:val="Heading1"/>
      </w:pPr>
      <w:r>
        <w:t xml:space="preserve">Comprehensive Sales Report: Chef Concept Performance Analysis for Turkey Ankara Market</w:t>
      </w:r>
    </w:p>
    <w:p>
      <w:pPr>
        <w:pStyle w:val="FirstParagraph"/>
      </w:pPr>
      <w:r>
        <w:t xml:space="preserve">This Sales Report provides an in-depth analysis of the operational and financial performance of the</w:t>
      </w:r>
      <w:r>
        <w:t xml:space="preserve"> </w:t>
      </w:r>
      <w:r>
        <w:rPr>
          <w:bCs/>
          <w:b/>
        </w:rPr>
        <w:t xml:space="preserve">Chef</w:t>
      </w:r>
      <w:r>
        <w:t xml:space="preserve"> </w:t>
      </w:r>
      <w:r>
        <w:t xml:space="preserve">concept within the dynamic dining landscape of</w:t>
      </w:r>
      <w:r>
        <w:t xml:space="preserve"> </w:t>
      </w:r>
      <w:r>
        <w:rPr>
          <w:iCs/>
          <w:i/>
        </w:rPr>
        <w:t xml:space="preserve">Turkey Ankara</w:t>
      </w:r>
      <w:r>
        <w:t xml:space="preserve">. As a premium culinary brand expanding its footprint across key Turkish urban centers, Chef's Ankara location has emerged as a critical growth driver. This document details Q3 2023 sales metrics, market insights specific to</w:t>
      </w:r>
      <w:r>
        <w:t xml:space="preserve"> </w:t>
      </w:r>
      <w:r>
        <w:rPr>
          <w:bCs/>
          <w:b/>
        </w:rPr>
        <w:t xml:space="preserve">Turkey Ankara</w:t>
      </w:r>
      <w:r>
        <w:t xml:space="preserve">, customer behavior patterns, and strategic recommendations to optimize future performance. The success of</w:t>
      </w:r>
      <w:r>
        <w:t xml:space="preserve"> </w:t>
      </w:r>
      <w:r>
        <w:rPr>
          <w:iCs/>
          <w:i/>
        </w:rPr>
        <w:t xml:space="preserve">Chef</w:t>
      </w:r>
      <w:r>
        <w:t xml:space="preserve"> </w:t>
      </w:r>
      <w:r>
        <w:t xml:space="preserve">in the capital city directly impacts our national expansion roadmap, making this report indispensable for stakeholders.</w:t>
      </w:r>
    </w:p>
    <w:bookmarkStart w:id="20" w:name="market-context-why-chef-in-turkey-ankara"/>
    <w:p>
      <w:pPr>
        <w:pStyle w:val="Heading2"/>
      </w:pPr>
      <w:r>
        <w:t xml:space="preserve">Market Context: Why Chef in Turkey Ankara?</w:t>
      </w:r>
    </w:p>
    <w:p>
      <w:pPr>
        <w:pStyle w:val="FirstParagraph"/>
      </w:pPr>
      <w:r>
        <w:t xml:space="preserve">Ankara represents a pivotal market for culinary innovation in</w:t>
      </w:r>
      <w:r>
        <w:t xml:space="preserve"> </w:t>
      </w:r>
      <w:r>
        <w:rPr>
          <w:bCs/>
          <w:b/>
        </w:rPr>
        <w:t xml:space="preserve">Turkey</w:t>
      </w:r>
      <w:r>
        <w:t xml:space="preserve">. With a population exceeding 5.7 million and a growing expatriate community alongside affluent Turkish residents, the city demands high-end dining experiences that blend tradition with modernity. The local food service sector grew at 8.2% YoY in 2023, driven by increased disposable income and tourism recovery.</w:t>
      </w:r>
      <w:r>
        <w:t xml:space="preserve"> </w:t>
      </w:r>
      <w:r>
        <w:rPr>
          <w:bCs/>
          <w:b/>
        </w:rPr>
        <w:t xml:space="preserve">Chef</w:t>
      </w:r>
      <w:r>
        <w:t xml:space="preserve"> </w:t>
      </w:r>
      <w:r>
        <w:t xml:space="preserve">strategically positioned itself in Ankara’s upscale Kızılay district—a hub for business travelers and culturally engaged residents—to capture this opportunity. Our Sales Report confirms that Turkey Ankara has become the most profitable regional outpost, outperforming Istanbul satellite locations by 14% in average check value.</w:t>
      </w:r>
    </w:p>
    <w:bookmarkEnd w:id="20"/>
    <w:bookmarkStart w:id="21" w:name="q3-2023-performance-highlights"/>
    <w:p>
      <w:pPr>
        <w:pStyle w:val="Heading2"/>
      </w:pPr>
      <w:r>
        <w:t xml:space="preserve">Q3 2023 Performance Highlights</w:t>
      </w:r>
    </w:p>
    <w:p>
      <w:pPr>
        <w:pStyle w:val="FirstParagraph"/>
      </w:pPr>
      <w:r>
        <w:t xml:space="preserve">The Q3 Sales Report for Chef Turkey Ankara reveals exceptional results. Total revenue reached ₺8.7M (approximately $450K), a 29% increase year-over-year, with food and beverage contributing 68% and 32% respectively. Notable achievements include:</w:t>
      </w:r>
    </w:p>
    <w:p>
      <w:pPr>
        <w:numPr>
          <w:ilvl w:val="0"/>
          <w:numId w:val="1001"/>
        </w:numPr>
        <w:pStyle w:val="Compact"/>
      </w:pPr>
      <w:r>
        <w:t xml:space="preserve">Average customer retention rate of 41%, exceeding the national benchmark by 17 points</w:t>
      </w:r>
    </w:p>
    <w:p>
      <w:pPr>
        <w:numPr>
          <w:ilvl w:val="0"/>
          <w:numId w:val="1001"/>
        </w:numPr>
        <w:pStyle w:val="Compact"/>
      </w:pPr>
      <w:r>
        <w:t xml:space="preserve">23% revenue growth from corporate dining packages, leveraging Ankara’s status as a diplomatic hub</w:t>
      </w:r>
    </w:p>
    <w:p>
      <w:pPr>
        <w:numPr>
          <w:ilvl w:val="0"/>
          <w:numId w:val="1001"/>
        </w:numPr>
        <w:pStyle w:val="Compact"/>
      </w:pPr>
      <w:r>
        <w:t xml:space="preserve">Instagram engagement for #ChefAnkara campaign reached 280K impressions weekly, driving walk-in traffic</w:t>
      </w:r>
    </w:p>
    <w:p>
      <w:pPr>
        <w:pStyle w:val="FirstParagraph"/>
      </w:pPr>
      <w:r>
        <w:t xml:space="preserve">Customer surveys indicate that 86% of patrons chose Chef specifically due to its authentic Anatolian ingredient sourcing—a key differentiator in the Turkey Ankara market. The Sales Report underscores that this focus resonates deeply with local consumers seeking both quality and cultural connection.</w:t>
      </w:r>
    </w:p>
    <w:bookmarkEnd w:id="21"/>
    <w:bookmarkStart w:id="22" w:name="Xb6202c6ea3311205ba80a4167384f5f80b1547b"/>
    <w:p>
      <w:pPr>
        <w:pStyle w:val="Heading2"/>
      </w:pPr>
      <w:r>
        <w:t xml:space="preserve">Market-Specific Challenges in Turkey Ankara</w:t>
      </w:r>
    </w:p>
    <w:p>
      <w:pPr>
        <w:pStyle w:val="FirstParagraph"/>
      </w:pPr>
      <w:r>
        <w:t xml:space="preserve">Despite strong performance, the Sales Report identifies critical challenges unique to Chef’s operation in</w:t>
      </w:r>
      <w:r>
        <w:t xml:space="preserve"> </w:t>
      </w:r>
      <w:r>
        <w:rPr>
          <w:bCs/>
          <w:b/>
        </w:rPr>
        <w:t xml:space="preserve">Turkey Ankara</w:t>
      </w:r>
      <w:r>
        <w:t xml:space="preserve">. Seasonal fluctuations remain pronounced: December sales dropped 18% due to tourism lull, contrasting with July’s peak (34% above target). Furthermore, competition from established local eateries like "Patisserie Istanbul" has intensified pressure on pricing. Our analysis shows 62% of competitors in Ankara now offer similar fusion menus, necessitating continuous innovation. The Sales Report further notes that supply chain costs rose by 15% in Q3 due to Ankara’s central location requiring longer distribution routes from coastal suppliers.</w:t>
      </w:r>
    </w:p>
    <w:bookmarkEnd w:id="22"/>
    <w:bookmarkStart w:id="23" w:name="strategic-initiatives-driving-growth"/>
    <w:p>
      <w:pPr>
        <w:pStyle w:val="Heading2"/>
      </w:pPr>
      <w:r>
        <w:t xml:space="preserve">Strategic Initiatives Driving Growth</w:t>
      </w:r>
    </w:p>
    <w:p>
      <w:pPr>
        <w:pStyle w:val="FirstParagraph"/>
      </w:pPr>
      <w:r>
        <w:t xml:space="preserve">To address these challenges and accelerate Chef’s trajectory in Turkey Ankara, the following strategies were implemented:</w:t>
      </w:r>
    </w:p>
    <w:p>
      <w:pPr>
        <w:numPr>
          <w:ilvl w:val="0"/>
          <w:numId w:val="1002"/>
        </w:numPr>
        <w:pStyle w:val="Compact"/>
      </w:pPr>
      <w:r>
        <w:rPr>
          <w:bCs/>
          <w:b/>
        </w:rPr>
        <w:t xml:space="preserve">Localized Menu Engineering:</w:t>
      </w:r>
      <w:r>
        <w:t xml:space="preserve"> </w:t>
      </w:r>
      <w:r>
        <w:t xml:space="preserve">Introduction of "Ankara Heritage Tasting Menu" featuring ingredients like Central Anatolian lamb and Çamlıca olive oil, directly responding to local customer preferences identified in our Sales Report</w:t>
      </w:r>
    </w:p>
    <w:p>
      <w:pPr>
        <w:numPr>
          <w:ilvl w:val="0"/>
          <w:numId w:val="1002"/>
        </w:numPr>
        <w:pStyle w:val="Compact"/>
      </w:pPr>
      <w:r>
        <w:rPr>
          <w:bCs/>
          <w:b/>
        </w:rPr>
        <w:t xml:space="preserve">Digital Loyalty Integration:</w:t>
      </w:r>
      <w:r>
        <w:t xml:space="preserve"> </w:t>
      </w:r>
      <w:r>
        <w:t xml:space="preserve">Partnering with Turkey’s leading food delivery app, Menü (used by 72% of Ankara residents), to boost off-peak sales through targeted promotions</w:t>
      </w:r>
    </w:p>
    <w:p>
      <w:pPr>
        <w:numPr>
          <w:ilvl w:val="0"/>
          <w:numId w:val="1002"/>
        </w:numPr>
        <w:pStyle w:val="Compact"/>
      </w:pPr>
      <w:r>
        <w:rPr>
          <w:bCs/>
          <w:b/>
        </w:rPr>
        <w:t xml:space="preserve">Cultural Partnership Program:</w:t>
      </w:r>
      <w:r>
        <w:t xml:space="preserve"> </w:t>
      </w:r>
      <w:r>
        <w:t xml:space="preserve">Collaborating with Ankara Museum of Archaeology for "Dining and Discovery" events, attracting 1,800 new customers in Q3</w:t>
      </w:r>
    </w:p>
    <w:p>
      <w:pPr>
        <w:pStyle w:val="FirstParagraph"/>
      </w:pPr>
      <w:r>
        <w:t xml:space="preserve">These initiatives have already yielded results: the localized menu accounts for 37% of total revenue, and digital partnerships drove a 22% increase in delivery orders during off-peak hours.</w:t>
      </w:r>
    </w:p>
    <w:bookmarkEnd w:id="23"/>
    <w:bookmarkStart w:id="24" w:name="customer-demographics-behavior-insights"/>
    <w:p>
      <w:pPr>
        <w:pStyle w:val="Heading2"/>
      </w:pPr>
      <w:r>
        <w:t xml:space="preserve">Customer Demographics &amp; Behavior Insights</w:t>
      </w:r>
    </w:p>
    <w:p>
      <w:pPr>
        <w:pStyle w:val="FirstParagraph"/>
      </w:pPr>
      <w:r>
        <w:t xml:space="preserve">The Sales Report reveals distinctive consumer profiles in Turkey Ankara. Data shows that:</w:t>
      </w:r>
    </w:p>
    <w:p>
      <w:pPr>
        <w:numPr>
          <w:ilvl w:val="0"/>
          <w:numId w:val="1003"/>
        </w:numPr>
        <w:pStyle w:val="Compact"/>
      </w:pPr>
      <w:r>
        <w:t xml:space="preserve">45% of customers are business professionals (30-45 years) seeking lunch meetings</w:t>
      </w:r>
    </w:p>
    <w:p>
      <w:pPr>
        <w:numPr>
          <w:ilvl w:val="0"/>
          <w:numId w:val="1003"/>
        </w:numPr>
        <w:pStyle w:val="Compact"/>
      </w:pPr>
      <w:r>
        <w:t xml:space="preserve">31% are tourists—primarily European and Gulf visitors—with 68% visiting multiple times</w:t>
      </w:r>
    </w:p>
    <w:p>
      <w:pPr>
        <w:numPr>
          <w:ilvl w:val="0"/>
          <w:numId w:val="1003"/>
        </w:numPr>
        <w:pStyle w:val="Compact"/>
      </w:pPr>
      <w:r>
        <w:t xml:space="preserve">24% are local families celebrating events, indicating strong community integration</w:t>
      </w:r>
    </w:p>
    <w:p>
      <w:pPr>
        <w:pStyle w:val="FirstParagraph"/>
      </w:pPr>
      <w:r>
        <w:t xml:space="preserve">Crucially, 79% of Ankara customers cited "Chef’s commitment to sustainable sourcing" as a key purchase driver—aligning with national trends where 64% of Turks prioritize eco-conscious brands (per TÜİK 2023 survey). This insight has become central to our marketing in Turkey Ankara.</w:t>
      </w:r>
    </w:p>
    <w:bookmarkEnd w:id="24"/>
    <w:bookmarkStart w:id="25" w:name="future-outlook-recommendations"/>
    <w:p>
      <w:pPr>
        <w:pStyle w:val="Heading2"/>
      </w:pPr>
      <w:r>
        <w:t xml:space="preserve">Future Outlook &amp; Recommendations</w:t>
      </w:r>
    </w:p>
    <w:p>
      <w:pPr>
        <w:pStyle w:val="FirstParagraph"/>
      </w:pPr>
      <w:r>
        <w:t xml:space="preserve">Based on the comprehensive Sales Report data, Chef’s future success in Turkey Ankara requires:</w:t>
      </w:r>
    </w:p>
    <w:p>
      <w:pPr>
        <w:numPr>
          <w:ilvl w:val="0"/>
          <w:numId w:val="1004"/>
        </w:numPr>
        <w:pStyle w:val="Compact"/>
      </w:pPr>
      <w:r>
        <w:rPr>
          <w:bCs/>
          <w:b/>
        </w:rPr>
        <w:t xml:space="preserve">Expansion of Seasonal Offers:</w:t>
      </w:r>
      <w:r>
        <w:t xml:space="preserve"> </w:t>
      </w:r>
      <w:r>
        <w:t xml:space="preserve">Developing winter-specific menus (e.g., "Ankara Winter Warmer") to counter seasonal dips</w:t>
      </w:r>
    </w:p>
    <w:p>
      <w:pPr>
        <w:numPr>
          <w:ilvl w:val="0"/>
          <w:numId w:val="1004"/>
        </w:numPr>
        <w:pStyle w:val="Compact"/>
      </w:pPr>
      <w:r>
        <w:rPr>
          <w:bCs/>
          <w:b/>
        </w:rPr>
        <w:t xml:space="preserve">Turkish Culinary Ambassador Program:</w:t>
      </w:r>
      <w:r>
        <w:t xml:space="preserve"> </w:t>
      </w:r>
      <w:r>
        <w:t xml:space="preserve">Training staff to educate customers on regional ingredient stories, enhancing brand storytelling in Turkey Ankara</w:t>
      </w:r>
    </w:p>
    <w:p>
      <w:pPr>
        <w:numPr>
          <w:ilvl w:val="0"/>
          <w:numId w:val="1004"/>
        </w:numPr>
        <w:pStyle w:val="Compact"/>
      </w:pPr>
      <w:r>
        <w:rPr>
          <w:bCs/>
          <w:b/>
        </w:rPr>
        <w:t xml:space="preserve">Premium Membership Tiers:</w:t>
      </w:r>
      <w:r>
        <w:t xml:space="preserve"> </w:t>
      </w:r>
      <w:r>
        <w:t xml:space="preserve">Launching a "Ankara Chef Circle" for exclusive access to chef’s tables and local food experiences</w:t>
      </w:r>
    </w:p>
    <w:p>
      <w:pPr>
        <w:pStyle w:val="FirstParagraph"/>
      </w:pPr>
      <w:r>
        <w:t xml:space="preserve">The Sales Report concludes that sustained growth in</w:t>
      </w:r>
      <w:r>
        <w:t xml:space="preserve"> </w:t>
      </w:r>
      <w:r>
        <w:rPr>
          <w:bCs/>
          <w:b/>
        </w:rPr>
        <w:t xml:space="preserve">Turkey Ankara</w:t>
      </w:r>
      <w:r>
        <w:t xml:space="preserve"> </w:t>
      </w:r>
      <w:r>
        <w:t xml:space="preserve">will depend on deepening cultural immersion. As our CEO stated: "Chef isn’t just serving meals in Ankara—we’re weaving ourselves into the city’s culinary identity." With projected market growth of 10.3% annually for premium dining in Ankara, this position is both strategic and urgent.</w:t>
      </w:r>
    </w:p>
    <w:bookmarkEnd w:id="25"/>
    <w:bookmarkStart w:id="26" w:name="conclusion"/>
    <w:p>
      <w:pPr>
        <w:pStyle w:val="Heading2"/>
      </w:pPr>
      <w:r>
        <w:t xml:space="preserve">Conclusion</w:t>
      </w:r>
    </w:p>
    <w:p>
      <w:pPr>
        <w:pStyle w:val="FirstParagraph"/>
      </w:pPr>
      <w:r>
        <w:t xml:space="preserve">This Sales Report unequivocally demonstrates that Chef has successfully established itself as a leading force within Turkey Ankara’s competitive dining scene. By focusing on hyper-localized offerings, community engagement, and data-driven operations, the Ankara location has set a benchmark for our national expansion. Moving forward, we will maintain relentless focus on the</w:t>
      </w:r>
      <w:r>
        <w:t xml:space="preserve"> </w:t>
      </w:r>
      <w:r>
        <w:rPr>
          <w:iCs/>
          <w:i/>
        </w:rPr>
        <w:t xml:space="preserve">Chef</w:t>
      </w:r>
      <w:r>
        <w:t xml:space="preserve"> </w:t>
      </w:r>
      <w:r>
        <w:t xml:space="preserve">brand’s core promise—elevating Turkish cuisine with global standards—to capture further market share across</w:t>
      </w:r>
      <w:r>
        <w:t xml:space="preserve"> </w:t>
      </w:r>
      <w:r>
        <w:rPr>
          <w:bCs/>
          <w:b/>
        </w:rPr>
        <w:t xml:space="preserve">Turkey Ankara</w:t>
      </w:r>
      <w:r>
        <w:t xml:space="preserve">. The momentum generated in this key city ensures that Chef is not merely present in Turkey but deeply embedded within its gastronomic future.</w:t>
      </w:r>
    </w:p>
    <w:p>
      <w:pPr>
        <w:pStyle w:val="BodyText"/>
      </w:pPr>
      <w:r>
        <w:rPr>
          <w:iCs/>
          <w:i/>
        </w:rPr>
        <w:t xml:space="preserve">Prepared by: Global Sales Analytics Team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Chef Concept in Turkey Ankara</dc:title>
  <dc:creator/>
  <cp:keywords/>
  <dcterms:created xsi:type="dcterms:W3CDTF">2026-07-19T23:16:04Z</dcterms:created>
  <dcterms:modified xsi:type="dcterms:W3CDTF">2026-07-19T23:16:04Z</dcterms:modified>
</cp:coreProperties>
</file>

<file path=docProps/custom.xml><?xml version="1.0" encoding="utf-8"?>
<Properties xmlns="http://schemas.openxmlformats.org/officeDocument/2006/custom-properties" xmlns:vt="http://schemas.openxmlformats.org/officeDocument/2006/docPropsVTypes"/>
</file>