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Sales</w:t>
      </w:r>
      <w:r>
        <w:t xml:space="preserve"> </w:t>
      </w:r>
      <w:r>
        <w:t xml:space="preserve">Report:</w:t>
      </w:r>
      <w:r>
        <w:t xml:space="preserve"> </w:t>
      </w:r>
      <w:r>
        <w:t xml:space="preserve">Uganda</w:t>
      </w:r>
      <w:r>
        <w:t xml:space="preserve"> </w:t>
      </w:r>
      <w:r>
        <w:t xml:space="preserve">Kampala</w:t>
      </w:r>
      <w:r>
        <w:t xml:space="preserve"> </w:t>
      </w:r>
      <w:r>
        <w:t xml:space="preserve">Market</w:t>
      </w:r>
      <w:r>
        <w:t xml:space="preserve"> </w:t>
      </w:r>
      <w:r>
        <w:t xml:space="preserve">Analysis</w:t>
      </w:r>
    </w:p>
    <w:bookmarkStart w:id="28" w:name="Xda9bf5aa5db55332563f2b6f689911700adc561"/>
    <w:p>
      <w:pPr>
        <w:pStyle w:val="Heading1"/>
      </w:pPr>
      <w:r>
        <w:t xml:space="preserve">Comprehensive Sales Report: Chef Brand Performance in Uganda Kampala (Q3 2023)</w:t>
      </w:r>
    </w:p>
    <w:bookmarkStart w:id="20" w:name="executive-summary"/>
    <w:p>
      <w:pPr>
        <w:pStyle w:val="Heading2"/>
      </w:pPr>
      <w:r>
        <w:t xml:space="preserve">Executive Summary</w:t>
      </w:r>
    </w:p>
    <w:p>
      <w:pPr>
        <w:pStyle w:val="FirstParagraph"/>
      </w:pPr>
      <w:r>
        <w:t xml:space="preserve">This Sales Report details the performance of the Chef brand across Uganda's capital city, Kampala, during the third quarter of 2023. The data confirms significant growth for Chef in this pivotal African market, with a 37% year-on-year sales increase and penetration into 15 new commercial kitchens. As Uganda's food service sector continues to expand at 9.2% annually (World Bank, 2023), the Chef brand has solidified its position as the preferred culinary equipment solution for Kampala's hospitality industry. This report underscores how strategic localization and cultural adaptation have driven success in Uganda Kampala.</w:t>
      </w:r>
    </w:p>
    <w:bookmarkEnd w:id="20"/>
    <w:bookmarkStart w:id="21" w:name="Xc5c6eacd0c80f59ce115187e9f07f0ad766853f"/>
    <w:p>
      <w:pPr>
        <w:pStyle w:val="Heading2"/>
      </w:pPr>
      <w:r>
        <w:t xml:space="preserve">Market Context: Chef Brand in Uganda Kampala</w:t>
      </w:r>
    </w:p>
    <w:p>
      <w:pPr>
        <w:pStyle w:val="FirstParagraph"/>
      </w:pPr>
      <w:r>
        <w:t xml:space="preserve">Kampala represents the commercial epicenter of Uganda's food economy, housing 68% of the country's high-end restaurants and 42% of all hotel chains. The Chef brand entered this market in early 2021 with a tailored product line for East African cooking traditions. Unlike global competitors, Chef developed specialized equipment for staple Ugandan dishes like luwombo (steamed meat) and matoke (steamed plantains), directly addressing the needs of Kampala's culinary landscape. Our Sales Report demonstrates that this localized approach has been critical to our 300% market share growth in Kampala since inception.</w:t>
      </w:r>
    </w:p>
    <w:bookmarkEnd w:id="21"/>
    <w:bookmarkStart w:id="22" w:name="key-sales-performance-metrics"/>
    <w:p>
      <w:pPr>
        <w:pStyle w:val="Heading2"/>
      </w:pPr>
      <w:r>
        <w:t xml:space="preserve">Key 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Revenue (UGX)</w:t>
            </w:r>
          </w:p>
        </w:tc>
        <w:tc>
          <w:tcPr/>
          <w:p>
            <w:pPr>
              <w:pStyle w:val="Compact"/>
              <w:jc w:val="left"/>
            </w:pPr>
            <w:r>
              <w:t xml:space="preserve">48,750,000,000</w:t>
            </w:r>
          </w:p>
        </w:tc>
        <w:tc>
          <w:tcPr/>
          <w:p>
            <w:pPr>
              <w:pStyle w:val="Compact"/>
              <w:jc w:val="left"/>
            </w:pPr>
            <w:r>
              <w:t xml:space="preserve">35,638,241,272</w:t>
            </w:r>
          </w:p>
        </w:tc>
        <w:tc>
          <w:tcPr/>
          <w:p>
            <w:pPr>
              <w:pStyle w:val="Compact"/>
              <w:jc w:val="left"/>
            </w:pPr>
            <w:r>
              <w:t xml:space="preserve">+36.8%</w:t>
            </w:r>
          </w:p>
        </w:tc>
      </w:tr>
      <w:tr>
        <w:tc>
          <w:tcPr/>
          <w:p>
            <w:pPr>
              <w:pStyle w:val="Compact"/>
              <w:jc w:val="left"/>
            </w:pPr>
            <w:r>
              <w:t xml:space="preserve">New Restaurant Accounts (Kampala)</w:t>
            </w:r>
          </w:p>
        </w:tc>
        <w:tc>
          <w:tcPr/>
          <w:p>
            <w:pPr>
              <w:pStyle w:val="Compact"/>
              <w:jc w:val="left"/>
            </w:pPr>
            <w:r>
              <w:t xml:space="preserve">198</w:t>
            </w:r>
          </w:p>
        </w:tc>
        <w:tc>
          <w:tcPr/>
          <w:p>
            <w:pPr>
              <w:pStyle w:val="Compact"/>
              <w:jc w:val="left"/>
            </w:pPr>
            <w:r>
              <w:t xml:space="preserve">94</w:t>
            </w:r>
          </w:p>
        </w:tc>
        <w:tc>
          <w:tcPr/>
          <w:p>
            <w:pPr>
              <w:pStyle w:val="Compact"/>
              <w:jc w:val="left"/>
            </w:pPr>
            <w:r>
              <w:t xml:space="preserve">+109%</w:t>
            </w:r>
          </w:p>
        </w:tc>
      </w:tr>
      <w:tr>
        <w:tc>
          <w:tcPr/>
          <w:p>
            <w:pPr>
              <w:pStyle w:val="Compact"/>
              <w:jc w:val="left"/>
            </w:pPr>
            <w:r>
              <w:t xml:space="preserve">Product Category Breakdown (Revenue Share)</w:t>
            </w:r>
          </w:p>
        </w:tc>
        <w:tc>
          <w:tcPr/>
          <w:p>
            <w:pPr>
              <w:pStyle w:val="Compact"/>
            </w:pPr>
          </w:p>
        </w:tc>
        <w:tc>
          <w:tcPr/>
          <w:p>
            <w:pPr>
              <w:pStyle w:val="Compact"/>
            </w:pPr>
          </w:p>
        </w:tc>
        <w:tc>
          <w:tcPr/>
          <w:p>
            <w:pPr>
              <w:pStyle w:val="Compact"/>
            </w:pPr>
          </w:p>
        </w:tc>
      </w:tr>
      <w:tr>
        <w:tc>
          <w:tcPr/>
          <w:p>
            <w:pPr>
              <w:pStyle w:val="Compact"/>
              <w:jc w:val="left"/>
            </w:pPr>
            <w:r>
              <w:t xml:space="preserve">Luwombo Steaming Systems</w:t>
            </w:r>
          </w:p>
        </w:tc>
        <w:tc>
          <w:tcPr/>
          <w:p>
            <w:pPr>
              <w:pStyle w:val="Compact"/>
              <w:jc w:val="left"/>
            </w:pPr>
            <w:r>
              <w:t xml:space="preserve">32.7%</w:t>
            </w:r>
          </w:p>
        </w:tc>
        <w:tc>
          <w:tcPr/>
          <w:p>
            <w:pPr>
              <w:pStyle w:val="Compact"/>
            </w:pPr>
          </w:p>
        </w:tc>
        <w:tc>
          <w:tcPr/>
          <w:p>
            <w:pPr>
              <w:pStyle w:val="Compact"/>
            </w:pPr>
          </w:p>
        </w:tc>
      </w:tr>
      <w:tr>
        <w:tc>
          <w:tcPr/>
          <w:p>
            <w:pPr>
              <w:pStyle w:val="Compact"/>
              <w:jc w:val="left"/>
            </w:pPr>
            <w:r>
              <w:t xml:space="preserve">Matoke Preparation Units</w:t>
            </w:r>
          </w:p>
        </w:tc>
        <w:tc>
          <w:tcPr/>
          <w:p>
            <w:pPr>
              <w:pStyle w:val="Compact"/>
              <w:jc w:val="left"/>
            </w:pPr>
            <w:r>
              <w:t xml:space="preserve">28.4%</w:t>
            </w:r>
          </w:p>
        </w:tc>
        <w:tc>
          <w:tcPr/>
          <w:p>
            <w:pPr>
              <w:pStyle w:val="Compact"/>
            </w:pPr>
          </w:p>
        </w:tc>
        <w:tc>
          <w:tcPr/>
          <w:p>
            <w:pPr>
              <w:pStyle w:val="Compact"/>
            </w:pPr>
          </w:p>
        </w:tc>
      </w:tr>
      <w:tr>
        <w:tc>
          <w:tcPr/>
          <w:p>
            <w:pPr>
              <w:pStyle w:val="Compact"/>
              <w:jc w:val="left"/>
            </w:pPr>
            <w:r>
              <w:t xml:space="preserve">Commercial Gas Ranges (Chef Series)</w:t>
            </w:r>
          </w:p>
        </w:tc>
        <w:tc>
          <w:tcPr/>
          <w:p>
            <w:pPr>
              <w:pStyle w:val="Compact"/>
              <w:jc w:val="left"/>
            </w:pPr>
            <w:r>
              <w:t xml:space="preserve">25.1%</w:t>
            </w:r>
          </w:p>
        </w:tc>
        <w:tc>
          <w:tcPr/>
          <w:p>
            <w:pPr>
              <w:pStyle w:val="Compact"/>
            </w:pPr>
          </w:p>
        </w:tc>
        <w:tc>
          <w:tcPr/>
          <w:p>
            <w:pPr>
              <w:pStyle w:val="Compact"/>
            </w:pPr>
          </w:p>
        </w:tc>
      </w:tr>
      <w:tr>
        <w:tc>
          <w:tcPr/>
          <w:p>
            <w:pPr>
              <w:pStyle w:val="Compact"/>
              <w:jc w:val="left"/>
            </w:pPr>
            <w:r>
              <w:t xml:space="preserve">Cooking Utensils &amp; Accessories</w:t>
            </w:r>
          </w:p>
        </w:tc>
        <w:tc>
          <w:tcPr/>
          <w:p>
            <w:pPr>
              <w:pStyle w:val="Compact"/>
              <w:jc w:val="left"/>
            </w:pPr>
            <w:r>
              <w:t xml:space="preserve">13.8%</w:t>
            </w:r>
          </w:p>
        </w:tc>
        <w:tc>
          <w:tcPr/>
          <w:p>
            <w:pPr>
              <w:pStyle w:val="Compact"/>
            </w:pPr>
          </w:p>
        </w:tc>
        <w:tc>
          <w:tcPr/>
          <w:p>
            <w:pPr>
              <w:pStyle w:val="Compact"/>
            </w:pPr>
          </w:p>
        </w:tc>
      </w:tr>
    </w:tbl>
    <w:p>
      <w:pPr>
        <w:pStyle w:val="BodyText"/>
      </w:pPr>
      <w:r>
        <w:t xml:space="preserve">The Chef brand's dominance in Kampala is particularly evident in the commercial kitchen segment, where we achieved 62% market penetration among restaurants with 15+ seats. This success stems from our partnership with Uganda Hotel Association (UHA) to certify Chef equipment as "Kampala Cuisine Certified" – a program that directly addresses local chefs' needs for authentic cooking technology.</w:t>
      </w:r>
    </w:p>
    <w:bookmarkEnd w:id="22"/>
    <w:bookmarkStart w:id="23" w:name="X6c4c8a848cd23caf4d8002133ee6c9659a6c165"/>
    <w:p>
      <w:pPr>
        <w:pStyle w:val="Heading2"/>
      </w:pPr>
      <w:r>
        <w:t xml:space="preserve">Consumer Insights: Kampala Market Dynamics</w:t>
      </w:r>
    </w:p>
    <w:p>
      <w:pPr>
        <w:pStyle w:val="FirstParagraph"/>
      </w:pPr>
      <w:r>
        <w:t xml:space="preserve">Our field research in Kampala reveals three critical consumption patterns driving Chef's success:</w:t>
      </w:r>
    </w:p>
    <w:p>
      <w:pPr>
        <w:numPr>
          <w:ilvl w:val="0"/>
          <w:numId w:val="1001"/>
        </w:numPr>
        <w:pStyle w:val="Compact"/>
      </w:pPr>
      <w:r>
        <w:rPr>
          <w:bCs/>
          <w:b/>
        </w:rPr>
        <w:t xml:space="preserve">Cultural Alignment:</w:t>
      </w:r>
      <w:r>
        <w:t xml:space="preserve"> </w:t>
      </w:r>
      <w:r>
        <w:t xml:space="preserve">89% of Kampala chefs cited "authentic Ugandan cooking compatibility" as their primary purchase factor. Chef's steamers maintain the moisture content required for traditional matoke, while our gas ranges achieve the precise heat control needed for katogo (fried meat).</w:t>
      </w:r>
    </w:p>
    <w:p>
      <w:pPr>
        <w:numPr>
          <w:ilvl w:val="0"/>
          <w:numId w:val="1001"/>
        </w:numPr>
        <w:pStyle w:val="Compact"/>
      </w:pPr>
      <w:r>
        <w:rPr>
          <w:bCs/>
          <w:b/>
        </w:rPr>
        <w:t xml:space="preserve">Financing Accessibility:</w:t>
      </w:r>
      <w:r>
        <w:t xml:space="preserve"> </w:t>
      </w:r>
      <w:r>
        <w:t xml:space="preserve">74% of new Kampala accounts utilized our "Chef Uganda Installment Plan," offering 12-month interest-free terms – a direct response to Uganda's 8.5% business loan interest rates.</w:t>
      </w:r>
    </w:p>
    <w:p>
      <w:pPr>
        <w:numPr>
          <w:ilvl w:val="0"/>
          <w:numId w:val="1001"/>
        </w:numPr>
        <w:pStyle w:val="Compact"/>
      </w:pPr>
      <w:r>
        <w:rPr>
          <w:bCs/>
          <w:b/>
        </w:rPr>
        <w:t xml:space="preserve">Digital Integration:</w:t>
      </w:r>
      <w:r>
        <w:t xml:space="preserve"> </w:t>
      </w:r>
      <w:r>
        <w:t xml:space="preserve">The Chef mobile app, launched in Kampala last quarter, saw 24,000 downloads with 78% active usage among restaurant owners for maintenance scheduling and recipe sharing – a feature uniquely tailored to Kampala's high smartphone adoption (61.2% penetration).</w:t>
      </w:r>
    </w:p>
    <w:bookmarkEnd w:id="23"/>
    <w:bookmarkStart w:id="24" w:name="regional-expansion-impact"/>
    <w:p>
      <w:pPr>
        <w:pStyle w:val="Heading2"/>
      </w:pPr>
      <w:r>
        <w:t xml:space="preserve">Regional Expansion Impact</w:t>
      </w:r>
    </w:p>
    <w:p>
      <w:pPr>
        <w:pStyle w:val="FirstParagraph"/>
      </w:pPr>
      <w:r>
        <w:t xml:space="preserve">Kampala serves as the strategic launchpad for Chef's national rollout in Uganda. The Sales Report shows that 73% of all Chef products sold across Uganda originate from Kampala distribution centers. This hub effect has created a ripple benefit: new restaurant accounts in Entebbe (150km away) and Jinja (180km) now consistently choose Chef equipment after witnessing Kampala's success stories.</w:t>
      </w:r>
    </w:p>
    <w:p>
      <w:pPr>
        <w:pStyle w:val="BodyText"/>
      </w:pPr>
      <w:r>
        <w:t xml:space="preserve">A prime example is "Mama Lucy's Kitchen" in Nakasero, Kampala – a 3-year-old restaurant that switched to Chef steamers and reported a 22% reduction in food spoilage. Their owner stated: "Chef equipment doesn't just cook Ugandan food better; it makes our business profitable. That's why we're buying the second unit for our new branch in Masaka." This customer testimonial exemplifies how Kampala's market leadership is fueling nationwide adoption.</w:t>
      </w:r>
    </w:p>
    <w:bookmarkEnd w:id="24"/>
    <w:bookmarkStart w:id="25" w:name="challenges-and-strategic-responses"/>
    <w:p>
      <w:pPr>
        <w:pStyle w:val="Heading2"/>
      </w:pPr>
      <w:r>
        <w:t xml:space="preserve">Challenges and Strategic Responses</w:t>
      </w:r>
    </w:p>
    <w:p>
      <w:pPr>
        <w:pStyle w:val="FirstParagraph"/>
      </w:pPr>
      <w:r>
        <w:t xml:space="preserve">Despite strong performance, Kampala operations faced three key challenges addressed through this Sales Report:</w:t>
      </w:r>
    </w:p>
    <w:p>
      <w:pPr>
        <w:numPr>
          <w:ilvl w:val="0"/>
          <w:numId w:val="1002"/>
        </w:numPr>
        <w:pStyle w:val="Compact"/>
      </w:pPr>
      <w:r>
        <w:rPr>
          <w:bCs/>
          <w:b/>
        </w:rPr>
        <w:t xml:space="preserve">Seasonal Demand Peaks:</w:t>
      </w:r>
      <w:r>
        <w:t xml:space="preserve"> </w:t>
      </w:r>
      <w:r>
        <w:t xml:space="preserve">During Uganda's harvest seasons (October-November), demand spikes 45% beyond forecast. Response: Implemented dynamic inventory system using Kampala weather data to pre-position stock at our Mukono warehouse.</w:t>
      </w:r>
    </w:p>
    <w:p>
      <w:pPr>
        <w:numPr>
          <w:ilvl w:val="0"/>
          <w:numId w:val="1002"/>
        </w:numPr>
        <w:pStyle w:val="Compact"/>
      </w:pPr>
      <w:r>
        <w:rPr>
          <w:bCs/>
          <w:b/>
        </w:rPr>
        <w:t xml:space="preserve">Local Competition:</w:t>
      </w:r>
      <w:r>
        <w:t xml:space="preserve"> </w:t>
      </w:r>
      <w:r>
        <w:t xml:space="preserve">Traditional local manufacturers copied Chef designs. Response: Filed 12 patents for Uganda-specific cooking technology and launched "Chef Certified" training workshops in Kampala, increasing brand differentiation by 37%.</w:t>
      </w:r>
    </w:p>
    <w:p>
      <w:pPr>
        <w:numPr>
          <w:ilvl w:val="0"/>
          <w:numId w:val="1002"/>
        </w:numPr>
        <w:pStyle w:val="Compact"/>
      </w:pPr>
      <w:r>
        <w:rPr>
          <w:bCs/>
          <w:b/>
        </w:rPr>
        <w:t xml:space="preserve">Logistics Delays:</w:t>
      </w:r>
      <w:r>
        <w:t xml:space="preserve"> </w:t>
      </w:r>
      <w:r>
        <w:t xml:space="preserve">Inconsistent road conditions affected delivery times to peri-urban Kampala areas. Response: Partnered with local motorcycle couriers (e.g., "Boda Boda Delivery") for last-mile solutions, reducing average delivery time from 4.7 days to 1.2 days in Kampala.</w:t>
      </w:r>
    </w:p>
    <w:bookmarkEnd w:id="25"/>
    <w:bookmarkStart w:id="26" w:name="Xe3749404fb213c8984459c0954ddcec7ce5f458"/>
    <w:p>
      <w:pPr>
        <w:pStyle w:val="Heading2"/>
      </w:pPr>
      <w:r>
        <w:t xml:space="preserve">Strategic Recommendations for Uganda Kampala</w:t>
      </w:r>
    </w:p>
    <w:p>
      <w:pPr>
        <w:pStyle w:val="FirstParagraph"/>
      </w:pPr>
      <w:r>
        <w:t xml:space="preserve">This Sales Report concludes with three actionable recommendations specifically for Kampala operations:</w:t>
      </w:r>
    </w:p>
    <w:p>
      <w:pPr>
        <w:numPr>
          <w:ilvl w:val="0"/>
          <w:numId w:val="1003"/>
        </w:numPr>
        <w:pStyle w:val="Compact"/>
      </w:pPr>
      <w:r>
        <w:rPr>
          <w:bCs/>
          <w:b/>
        </w:rPr>
        <w:t xml:space="preserve">Establish a Kampala Innovation Lab:</w:t>
      </w:r>
      <w:r>
        <w:t xml:space="preserve"> </w:t>
      </w:r>
      <w:r>
        <w:t xml:space="preserve">Allocate $500,000 to develop cooking technology for emerging Ugandan dishes like "Gnu Stew" (a new fusion trend in Kampala's upscale dining scene). This directly addresses our most frequent customer request from Kampala chefs.</w:t>
      </w:r>
    </w:p>
    <w:p>
      <w:pPr>
        <w:numPr>
          <w:ilvl w:val="0"/>
          <w:numId w:val="1003"/>
        </w:numPr>
        <w:pStyle w:val="Compact"/>
      </w:pPr>
      <w:r>
        <w:rPr>
          <w:bCs/>
          <w:b/>
        </w:rPr>
        <w:t xml:space="preserve">Expand "Chef Uganda" Financing:</w:t>
      </w:r>
      <w:r>
        <w:t xml:space="preserve"> </w:t>
      </w:r>
      <w:r>
        <w:t xml:space="preserve">Partner with Absa Bank Uganda to offer 18-month terms for small restaurants in Kampala's industrial zones (e.g., Kawempe, Bwaise), targeting the 200+ new restaurant openings expected in Kampala by Q1 2024.</w:t>
      </w:r>
    </w:p>
    <w:p>
      <w:pPr>
        <w:numPr>
          <w:ilvl w:val="0"/>
          <w:numId w:val="1003"/>
        </w:numPr>
        <w:pStyle w:val="Compact"/>
      </w:pPr>
      <w:r>
        <w:rPr>
          <w:bCs/>
          <w:b/>
        </w:rPr>
        <w:t xml:space="preserve">Host Chef Summit Kampala:</w:t>
      </w:r>
      <w:r>
        <w:t xml:space="preserve"> </w:t>
      </w:r>
      <w:r>
        <w:t xml:space="preserve">Organize first-ever regional culinary summit at KCC Arena in December 2023, featuring top Ugandan chefs. This will position Chef as the cultural hub for Kampala's food innovation while generating 50+ immediate sales leads.</w:t>
      </w:r>
    </w:p>
    <w:bookmarkEnd w:id="26"/>
    <w:bookmarkStart w:id="27" w:name="conclusion-the-chef-kampala-synergy"/>
    <w:p>
      <w:pPr>
        <w:pStyle w:val="Heading2"/>
      </w:pPr>
      <w:r>
        <w:t xml:space="preserve">Conclusion: The Chef-Kampala Synergy</w:t>
      </w:r>
    </w:p>
    <w:p>
      <w:pPr>
        <w:pStyle w:val="FirstParagraph"/>
      </w:pPr>
      <w:r>
        <w:t xml:space="preserve">This Sales Report unequivocally demonstrates that Chef's success in Uganda Kampala is built on mutual cultural understanding. By designing equipment for the local culinary identity and embedding ourselves into Kampala's hospitality ecosystem, we've transformed from a supplier to a strategic partner. With Kampala now generating 63% of Chef Uganda's total revenue and serving as the blueprint for our national expansion, this market remains central to our African growth strategy.</w:t>
      </w:r>
    </w:p>
    <w:p>
      <w:pPr>
        <w:pStyle w:val="BodyText"/>
      </w:pPr>
      <w:r>
        <w:t xml:space="preserve">As we move into 2024, Chef will deepen its commitment to Kampala through localized R&amp;D and community partnerships. The Sales Report confirms that when culinary technology aligns with cultural authenticity – as it does in Uganda Kampala – market dominance follows naturally. We remain confident that Chef's unique position in the Ugandan capital will continue driving sustainable growth across East Africa.</w:t>
      </w:r>
    </w:p>
    <w:p>
      <w:pPr>
        <w:pStyle w:val="BodyText"/>
      </w:pPr>
      <w:r>
        <w:rPr>
          <w:bCs/>
          <w:b/>
        </w:rPr>
        <w:t xml:space="preserve">Prepared by:</w:t>
      </w:r>
      <w:r>
        <w:t xml:space="preserve"> </w:t>
      </w:r>
      <w:r>
        <w:t xml:space="preserve">Chef Africa Regional Sales Team</w:t>
      </w:r>
    </w:p>
    <w:p>
      <w:pPr>
        <w:pStyle w:val="BodyText"/>
      </w:pPr>
      <w:r>
        <w:rPr>
          <w:bCs/>
          <w:b/>
        </w:rPr>
        <w:t xml:space="preserve">Date:</w:t>
      </w:r>
      <w:r>
        <w:t xml:space="preserve"> </w:t>
      </w:r>
      <w:r>
        <w:t xml:space="preserve">October 26, 2023</w:t>
      </w:r>
    </w:p>
    <w:p>
      <w:pPr>
        <w:pStyle w:val="BodyText"/>
      </w:pPr>
      <w:r>
        <w:rPr>
          <w:iCs/>
          <w:i/>
        </w:rPr>
        <w:t xml:space="preserve">This Sales Report is exclusively for internal use within the Chef Brand Uganda Kampala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Sales Report: Uganda Kampala Market Analysis</dc:title>
  <dc:creator/>
  <dc:language>en</dc:language>
  <cp:keywords/>
  <dcterms:created xsi:type="dcterms:W3CDTF">2025-12-13T07:23:33Z</dcterms:created>
  <dcterms:modified xsi:type="dcterms:W3CDTF">2025-12-13T07:23:33Z</dcterms:modified>
</cp:coreProperties>
</file>

<file path=docProps/custom.xml><?xml version="1.0" encoding="utf-8"?>
<Properties xmlns="http://schemas.openxmlformats.org/officeDocument/2006/custom-properties" xmlns:vt="http://schemas.openxmlformats.org/officeDocument/2006/docPropsVTypes"/>
</file>