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Chef</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fec49e93d8ce9fae4d622a9dc19784893b70a87"/>
    <w:p>
      <w:pPr>
        <w:pStyle w:val="Heading1"/>
      </w:pPr>
      <w:r>
        <w:t xml:space="preserve">Comprehensive Sales Report: Premium Culinary Business Performance in United States Chicago</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flagship culinary enterprise across the vibrant United States Chicago market during Q3 2023. The report confirms a remarkable 18.7% year-over-year revenue growth, reaching $4.2 million in sales for the quarter—significantly outperforming regional industry averages by 5.3 percentage points. As one of Chicago's most celebrated culinary destinations, our Chef-led brand has solidified its position as a market leader through exceptional food quality, innovative menu engineering, and strategic community engagement across all Chicago neighborhoods.</w:t>
      </w:r>
    </w:p>
    <w:bookmarkEnd w:id="20"/>
    <w:bookmarkStart w:id="21" w:name="chicago-market-performance-highlights"/>
    <w:p>
      <w:pPr>
        <w:pStyle w:val="Heading2"/>
      </w:pPr>
      <w:r>
        <w:t xml:space="preserve">Chicago Market Performance Highlights</w:t>
      </w:r>
    </w:p>
    <w:p>
      <w:pPr>
        <w:pStyle w:val="FirstParagraph"/>
      </w:pPr>
      <w:r>
        <w:t xml:space="preserve">The United States Chicago market continues to demonstrate extraordinary growth potential for premium culinary experiences. Our Chef team executed an aggressive expansion strategy in Q3 2023 by launching three new pop-up dining events across Chicago's cultural hubs—Wicker Park, River North, and the Loop—each generating over $150,000 in sales within their first weekend. This targeted approach directly responds to Chicago's unique food culture where neighborhoods increasingly demand hyper-localized dining experiences.</w:t>
      </w:r>
    </w:p>
    <w:p>
      <w:pPr>
        <w:pStyle w:val="BodyText"/>
      </w:pPr>
      <w:r>
        <w:t xml:space="preserve">Most notably, our signature "Chef's Table Experience" sold out for 42 consecutive nights at The Chicago Cultural Center, representing a 35% increase in premium ticket sales compared to Q2. This success underscores how our Chef-driven narrative—focusing on sustainable Midwest ingredients and chef collaborations—resonates deeply with Chicago's discerning food community. The United States Chicago market has become the fastest-growing regional segment for our national brand, accounting for 41% of total company revenue in Q3.</w:t>
      </w:r>
    </w:p>
    <w:bookmarkEnd w:id="21"/>
    <w:bookmarkStart w:id="22" w:name="X0d013a3ed8e820e07e1f452042f80dfd140d9b9"/>
    <w:p>
      <w:pPr>
        <w:pStyle w:val="Heading2"/>
      </w:pPr>
      <w:r>
        <w:t xml:space="preserve">Product Category Sales Breakdown (Chicago Market)</w:t>
      </w:r>
    </w:p>
    <w:p>
      <w:pPr>
        <w:pStyle w:val="FirstParagraph"/>
      </w:pPr>
      <w:r>
        <w:t xml:space="preserve">Category</w:t>
      </w:r>
    </w:p>
    <w:p>
      <w:pPr>
        <w:pStyle w:val="BodyText"/>
      </w:pPr>
      <w:r>
        <w:t xml:space="preserve">Q3 2023 Sales ($)</w:t>
      </w:r>
    </w:p>
    <w:p>
      <w:pPr>
        <w:pStyle w:val="BodyText"/>
      </w:pPr>
      <w:r>
        <w:t xml:space="preserve">% of Total Chicago Sales</w:t>
      </w:r>
    </w:p>
    <w:p>
      <w:pPr>
        <w:pStyle w:val="BodyText"/>
      </w:pPr>
      <w:r>
        <w:t xml:space="preserve">YoY Growth</w:t>
      </w:r>
    </w:p>
    <w:p>
      <w:pPr>
        <w:pStyle w:val="BodyText"/>
      </w:pPr>
      <w:r>
        <w:t xml:space="preserve">Catering Events (Corporate &amp; Social)</w:t>
      </w:r>
    </w:p>
    <w:p>
      <w:pPr>
        <w:pStyle w:val="BodyText"/>
      </w:pPr>
      <w:r>
        <w:t xml:space="preserve">$1,850,000</w:t>
      </w:r>
    </w:p>
    <w:p>
      <w:pPr>
        <w:pStyle w:val="BodyText"/>
      </w:pPr>
      <w:r>
        <w:t xml:space="preserve">44.1%</w:t>
      </w:r>
    </w:p>
    <w:p>
      <w:pPr>
        <w:pStyle w:val="BodyText"/>
      </w:pPr>
      <w:r>
        <w:t xml:space="preserve">+22.3%</w:t>
      </w:r>
    </w:p>
    <w:p>
      <w:pPr>
        <w:pStyle w:val="BodyText"/>
      </w:pPr>
      <w:r>
        <w:t xml:space="preserve">Restaurant Dining (Table Service)</w:t>
      </w:r>
    </w:p>
    <w:p>
      <w:pPr>
        <w:pStyle w:val="BodyText"/>
      </w:pPr>
      <w:r>
        <w:t xml:space="preserve">$1,625,000</w:t>
      </w:r>
      <w:r>
        <w:rPr>
          <w:bCs/>
          <w:b/>
        </w:rPr>
        <w:t xml:space="preserve">38.7%</w:t>
      </w:r>
    </w:p>
    <w:p>
      <w:pPr>
        <w:pStyle w:val="BodyText"/>
      </w:pPr>
      <w:r>
        <w:t xml:space="preserve">+15.8%</w:t>
      </w:r>
    </w:p>
    <w:p>
      <w:pPr>
        <w:pStyle w:val="BodyText"/>
      </w:pPr>
      <w:r>
        <w:t xml:space="preserve">Chef's Specialty Kits &amp; Merchandise</w:t>
      </w:r>
    </w:p>
    <w:p>
      <w:pPr>
        <w:pStyle w:val="BodyText"/>
      </w:pPr>
      <w:r>
        <w:t xml:space="preserve">$425,000</w:t>
      </w:r>
    </w:p>
    <w:p>
      <w:pPr>
        <w:pStyle w:val="BodyText"/>
      </w:pPr>
      <w:r>
        <w:t xml:space="preserve">10.1%</w:t>
      </w:r>
    </w:p>
    <w:p>
      <w:pPr>
        <w:pStyle w:val="BodyText"/>
      </w:pPr>
      <w:r>
        <w:t xml:space="preserve">+47.6%</w:t>
      </w:r>
    </w:p>
    <w:p>
      <w:pPr>
        <w:pStyle w:val="BodyText"/>
      </w:pPr>
      <w:r>
        <w:t xml:space="preserve">Digital Content Subscriptions</w:t>
      </w:r>
    </w:p>
    <w:p>
      <w:pPr>
        <w:pStyle w:val="BodyText"/>
      </w:pPr>
      <w:r>
        <w:t xml:space="preserve">&lt;</w:t>
      </w:r>
    </w:p>
    <w:p>
      <w:pPr>
        <w:pStyle w:val="BodyText"/>
      </w:pPr>
      <w:r>
        <w:t xml:space="preserve">$235,000</w:t>
      </w:r>
      <w:r>
        <w:rPr>
          <w:bCs/>
          <w:b/>
        </w:rPr>
        <w:t xml:space="preserve">5.6%</w:t>
      </w:r>
    </w:p>
    <w:p>
      <w:pPr>
        <w:pStyle w:val="BodyText"/>
      </w:pPr>
      <w:r>
        <w:t xml:space="preserve">+89.2%</w:t>
      </w:r>
    </w:p>
    <w:p>
      <w:pPr>
        <w:pStyle w:val="BodyText"/>
      </w:pPr>
      <w:r>
        <w:t xml:space="preserve">Total</w:t>
      </w:r>
    </w:p>
    <w:p>
      <w:pPr>
        <w:pStyle w:val="BodyText"/>
      </w:pPr>
      <w:r>
        <w:rPr>
          <w:bCs/>
          <w:b/>
        </w:rPr>
        <w:t xml:space="preserve">$4,135,000</w:t>
      </w:r>
    </w:p>
    <w:p>
      <w:pPr>
        <w:pStyle w:val="BodyText"/>
      </w:pPr>
      <w:r>
        <w:rPr>
          <w:bCs/>
          <w:b/>
        </w:rPr>
        <w:t xml:space="preserve">100%</w:t>
      </w:r>
    </w:p>
    <w:p>
      <w:pPr>
        <w:pStyle w:val="BodyText"/>
      </w:pPr>
      <w:r>
        <w:rPr>
          <w:iCs/>
          <w:i/>
        </w:rPr>
        <w:t xml:space="preserve">Overall +18.7% YoY</w:t>
      </w:r>
    </w:p>
    <w:p>
      <w:pPr>
        <w:pStyle w:val="BodyText"/>
      </w:pPr>
      <w:r>
        <w:t xml:space="preserve">The dramatic 89.2% growth in Digital Content Subscriptions reflects Chicago's digital-savvy dining audience embracing our Chef's virtual cooking masterclasses and behind-the-scenes content. This segment has become a critical revenue driver, with over 4,200 Chicago subscribers generating consistent monthly recurring revenue—proving how our Chef brand transcends physical locations to build community.</w:t>
      </w:r>
    </w:p>
    <w:bookmarkEnd w:id="22"/>
    <w:bookmarkStart w:id="23" w:name="X2b8ad631c3729c381f5e63974790479f08a0715"/>
    <w:p>
      <w:pPr>
        <w:pStyle w:val="Heading2"/>
      </w:pPr>
      <w:r>
        <w:t xml:space="preserve">Competitive Market Analysis: Why Chicago Responds to Our Chef Brand</w:t>
      </w:r>
    </w:p>
    <w:p>
      <w:pPr>
        <w:pStyle w:val="FirstParagraph"/>
      </w:pPr>
      <w:r>
        <w:t xml:space="preserve">Chicago's competitive landscape is intensely dynamic with over 1,800 restaurants operating in the city proper. However, our Sales Report reveals a clear differentiation strategy: While competitors focus on price wars and generic menus, our Chef team has built a unique value proposition centered on authenticity and local partnerships. We've forged exclusive relationships with 27 Chicago-based farms (including the acclaimed Windy City Farm Collective) for ingredient sourcing—a factor cited by 83% of our Q3 Chicago customers in post-dining surveys.</w:t>
      </w:r>
    </w:p>
    <w:p>
      <w:pPr>
        <w:pStyle w:val="BodyText"/>
      </w:pPr>
      <w:r>
        <w:t xml:space="preserve">Notably, our Chef's seasonal "Midwest Harvest" menu generated $680,000 in sales during Q3 alone. This menu features ingredients from farms within 15 miles of Chicago—directly addressing the city's strong farm-to-table movement that drives 72% of Chicago dining decisions according to recent Nielsen data. Our Sales Report confirms this resonates with Chicagoans' growing preference for sustainable food systems, outperforming competitors' seasonal offerings by 3.4x in customer satisfaction scores.</w:t>
      </w:r>
    </w:p>
    <w:bookmarkEnd w:id="23"/>
    <w:bookmarkStart w:id="24" w:name="X46dc05e5681b6fe096670c6282c721aa894eba9"/>
    <w:p>
      <w:pPr>
        <w:pStyle w:val="Heading2"/>
      </w:pPr>
      <w:r>
        <w:t xml:space="preserve">Key Challenges &amp; Strategic Responses in United States Chicago</w:t>
      </w:r>
    </w:p>
    <w:p>
      <w:pPr>
        <w:pStyle w:val="FirstParagraph"/>
      </w:pPr>
      <w:r>
        <w:t xml:space="preserve">The Sales Report identifies two critical challenges unique to the Chicago market: rising ingredient costs (up 14% YoY) and labor shortages affecting service quality. In response, our Chef leadership implemented a revolutionary "Chef's Innovation Lab" program, where our culinary team developed 12 new cost-efficient menu items using underutilized local produce. This initiative reduced food costs by 8.3% while maintaining premium quality—critical for Chicago's competitive pricing environment.</w:t>
      </w:r>
    </w:p>
    <w:p>
      <w:pPr>
        <w:pStyle w:val="BodyText"/>
      </w:pPr>
      <w:r>
        <w:t xml:space="preserve">Additionally, we partnered with the City of Chicago's Workforce Development Program to create a dedicated Chef Training Academy in Bronzeville. This initiative has already trained 65 local residents as culinary staff, reducing our recruitment time by 40% and addressing labor challenges while building community goodwill—a strategic move that directly aligns with our brand promise of being deeply embedded in United States Chicago.</w:t>
      </w:r>
    </w:p>
    <w:bookmarkEnd w:id="24"/>
    <w:bookmarkStart w:id="25" w:name="opportunities-for-future-growth"/>
    <w:p>
      <w:pPr>
        <w:pStyle w:val="Heading2"/>
      </w:pPr>
      <w:r>
        <w:t xml:space="preserve">Opportunities for Future Growth</w:t>
      </w:r>
    </w:p>
    <w:p>
      <w:pPr>
        <w:pStyle w:val="FirstParagraph"/>
      </w:pPr>
      <w:r>
        <w:t xml:space="preserve">Our Sales Report highlights three high-potential opportunities in the United States Chicago market:</w:t>
      </w:r>
    </w:p>
    <w:p>
      <w:pPr>
        <w:numPr>
          <w:ilvl w:val="0"/>
          <w:numId w:val="1001"/>
        </w:numPr>
        <w:pStyle w:val="Compact"/>
      </w:pPr>
      <w:r>
        <w:rPr>
          <w:bCs/>
          <w:b/>
        </w:rPr>
        <w:t xml:space="preserve">Nightlife Integration:</w:t>
      </w:r>
      <w:r>
        <w:t xml:space="preserve"> </w:t>
      </w:r>
      <w:r>
        <w:t xml:space="preserve">Partnering with 17 Chicago nightclubs for "Chef's Pre-Theater Dinners" during major events (like Lollapalooza and Bulls games) could unlock $1.2M in untapped quarterly revenue.</w:t>
      </w:r>
    </w:p>
    <w:p>
      <w:pPr>
        <w:numPr>
          <w:ilvl w:val="0"/>
          <w:numId w:val="1001"/>
        </w:numPr>
        <w:pStyle w:val="Compact"/>
      </w:pPr>
      <w:r>
        <w:rPr>
          <w:bCs/>
          <w:b/>
        </w:rPr>
        <w:t xml:space="preserve">Corporate Wellness Expansion:</w:t>
      </w:r>
      <w:r>
        <w:t xml:space="preserve"> </w:t>
      </w:r>
      <w:r>
        <w:t xml:space="preserve">With 63% of Chicago businesses seeking healthier office meals, our Chef-developed wellness menus are positioned for rapid adoption in downtown corporate campuses.</w:t>
      </w:r>
    </w:p>
    <w:p>
      <w:pPr>
        <w:numPr>
          <w:ilvl w:val="0"/>
          <w:numId w:val="1001"/>
        </w:numPr>
        <w:pStyle w:val="Compact"/>
      </w:pPr>
      <w:r>
        <w:rPr>
          <w:bCs/>
          <w:b/>
        </w:rPr>
        <w:t xml:space="preserve">Chicago-Specific Merchandise:</w:t>
      </w:r>
      <w:r>
        <w:t xml:space="preserve"> </w:t>
      </w:r>
      <w:r>
        <w:t xml:space="preserve">The launch of "Chef's Chicago" limited-edition aprons and kitchen tools generated $45,000 in Q3—indicating strong local pride driving merchandise sales.</w:t>
      </w:r>
    </w:p>
    <w:bookmarkEnd w:id="25"/>
    <w:bookmarkStart w:id="28" w:name="X2cdb1ac71f10c89b9123cbbf34a32c39f74a60f"/>
    <w:p>
      <w:pPr>
        <w:pStyle w:val="Heading2"/>
      </w:pPr>
      <w:r>
        <w:t xml:space="preserve">Conclusion: The Chef-Powered Chicago Future</w:t>
      </w:r>
    </w:p>
    <w:p>
      <w:pPr>
        <w:pStyle w:val="FirstParagraph"/>
      </w:pPr>
      <w:r>
        <w:t xml:space="preserve">This Sales Report conclusively demonstrates that our Chef-led model is not just thriving but redefining success in the United States Chicago market. By centering our strategy around authentic culinary storytelling, community investment, and hyper-local partnerships, we've created a sustainable growth engine that outperforms competitors while strengthening Chicago's food ecosystem.</w:t>
      </w:r>
    </w:p>
    <w:p>
      <w:pPr>
        <w:pStyle w:val="BodyText"/>
      </w:pPr>
      <w:r>
        <w:t xml:space="preserve">As the city continues to celebrate its status as America's culinary capital—ranked #1 for food innovation by Food &amp; Wine Magazine—our Chef brand remains perfectly positioned at the forefront. The data confirms that Chicagoans don't just visit our restaurants; they actively engage with our Chef's vision, making United States Chicago not merely a market but a movement we're leading.</w:t>
      </w:r>
    </w:p>
    <w:p>
      <w:pPr>
        <w:pStyle w:val="BodyText"/>
      </w:pPr>
      <w:r>
        <w:t xml:space="preserve">Looking ahead to Q4 2023, we project $5.1M in total sales for the Chicago market—a 21.8% YoY increase—driven by our "Chef's Seasonal Celebration" event series and expanded corporate partnerships. This trajectory confirms that when a Chef-led business authentically connects with Chicago's culture, it doesn't just capture market share—it creates industry standards.</w:t>
      </w:r>
    </w:p>
    <w:bookmarkStart w:id="26" w:name="Xa534a28d0853d7aecc477364a997748f6101aae"/>
    <w:p>
      <w:pPr>
        <w:pStyle w:val="Heading3"/>
      </w:pPr>
      <w:r>
        <w:t xml:space="preserve">Prepared for: Executive Leadership, United States Corporate Office</w:t>
      </w:r>
    </w:p>
    <w:bookmarkEnd w:id="26"/>
    <w:bookmarkStart w:id="27" w:name="date-october-15-2023"/>
    <w:p>
      <w:pPr>
        <w:pStyle w:val="Heading3"/>
      </w:pPr>
      <w:r>
        <w:t xml:space="preserve">Date: October 15, 2023</w:t>
      </w:r>
    </w:p>
    <w:p>
      <w:pPr>
        <w:pStyle w:val="FirstParagraph"/>
      </w:pPr>
      <w:r>
        <w:rPr>
          <w:bCs/>
          <w:b/>
        </w:rPr>
        <w:t xml:space="preserve">Report Prepared By:</w:t>
      </w:r>
      <w:r>
        <w:t xml:space="preserve"> </w:t>
      </w:r>
      <w:r>
        <w:t xml:space="preserve">Chicago Market Operations Team | Chef Strategy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Chef Sales Performance Report - Q3 2023</dc:title>
  <dc:creator/>
  <dc:language>en</dc:language>
  <cp:keywords/>
  <dcterms:created xsi:type="dcterms:W3CDTF">2025-12-12T02:54:27Z</dcterms:created>
  <dcterms:modified xsi:type="dcterms:W3CDTF">2025-12-12T02:54:27Z</dcterms:modified>
</cp:coreProperties>
</file>

<file path=docProps/custom.xml><?xml version="1.0" encoding="utf-8"?>
<Properties xmlns="http://schemas.openxmlformats.org/officeDocument/2006/custom-properties" xmlns:vt="http://schemas.openxmlformats.org/officeDocument/2006/docPropsVTypes"/>
</file>