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Chef</w:t>
      </w:r>
      <w:r>
        <w:t xml:space="preserve"> </w:t>
      </w:r>
      <w:r>
        <w:t xml:space="preserve">Culinary</w:t>
      </w:r>
      <w:r>
        <w:t xml:space="preserve"> </w:t>
      </w:r>
      <w:r>
        <w:t xml:space="preserve">Excellence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b6d3d0c51d1de4ef28790b0f20b7aa5910783b5"/>
    <w:p>
      <w:pPr>
        <w:pStyle w:val="Heading1"/>
      </w:pPr>
      <w:r>
        <w:t xml:space="preserve">Comprehensive Sales Report: Chef Culinary Excellence in Vietnam Ho Chi Minh City</w:t>
      </w:r>
    </w:p>
    <w:bookmarkStart w:id="20" w:name="executive-summary"/>
    <w:p>
      <w:pPr>
        <w:pStyle w:val="Heading2"/>
      </w:pPr>
      <w:r>
        <w:t xml:space="preserve">Executive Summary</w:t>
      </w:r>
    </w:p>
    <w:p>
      <w:pPr>
        <w:pStyle w:val="FirstParagraph"/>
      </w:pPr>
      <w:r>
        <w:t xml:space="preserve">This official Sales Report details the performance of "Chef", a premium culinary establishment operating in the vibrant heart of Vietnam Ho Chi Minh City. Covering the period from January to March 2024, this document presents a thorough analysis of sales metrics, market dynamics, and strategic opportunities specific to our flagship location in Ho Chi Minh City. The data confirms that Chef has not only maintained its position as a premier dining destination but has also achieved remarkable growth within Vietnam's most dynamic culinary market.</w:t>
      </w:r>
    </w:p>
    <w:bookmarkEnd w:id="20"/>
    <w:bookmarkStart w:id="21" w:name="Xe353a2bbc58870cfa2d55613a72cf0ead2dac90"/>
    <w:p>
      <w:pPr>
        <w:pStyle w:val="Heading2"/>
      </w:pPr>
      <w:r>
        <w:t xml:space="preserve">Performance Overview: Sales Metrics in Ho Chi Minh City</w:t>
      </w:r>
    </w:p>
    <w:p>
      <w:pPr>
        <w:pStyle w:val="FirstParagraph"/>
      </w:pPr>
      <w:r>
        <w:t xml:space="preserve">Our sales figures for Vietnam Ho Chi Minh City demonstrate exceptional performance across all key indicators. Total revenue reached $1,245,000 in Q1 2024, representing a 38% year-over-year increase. This growth outpaces the Ho Chi Minh City hospitality sector average of 22%, positioning Chef as a market leader. Key drivers included:</w:t>
      </w:r>
    </w:p>
    <w:p>
      <w:pPr>
        <w:numPr>
          <w:ilvl w:val="0"/>
          <w:numId w:val="1001"/>
        </w:numPr>
        <w:pStyle w:val="Compact"/>
      </w:pPr>
      <w:r>
        <w:rPr>
          <w:bCs/>
          <w:b/>
        </w:rPr>
        <w:t xml:space="preserve">Table Turnover:</w:t>
      </w:r>
      <w:r>
        <w:t xml:space="preserve"> </w:t>
      </w:r>
      <w:r>
        <w:t xml:space="preserve">Increased by 27% due to optimized reservation systems and strategic lunch service expansion</w:t>
      </w:r>
    </w:p>
    <w:p>
      <w:pPr>
        <w:numPr>
          <w:ilvl w:val="0"/>
          <w:numId w:val="1001"/>
        </w:numPr>
        <w:pStyle w:val="Compact"/>
      </w:pPr>
      <w:r>
        <w:rPr>
          <w:bCs/>
          <w:b/>
        </w:rPr>
        <w:t xml:space="preserve">Average Check Value:</w:t>
      </w:r>
      <w:r>
        <w:t xml:space="preserve"> </w:t>
      </w:r>
      <w:r>
        <w:t xml:space="preserve">Rose to $68.50 (up 14% YoY) through premium menu engineering and wine pairing upgrades</w:t>
      </w:r>
    </w:p>
    <w:p>
      <w:pPr>
        <w:numPr>
          <w:ilvl w:val="0"/>
          <w:numId w:val="1001"/>
        </w:numPr>
        <w:pStyle w:val="Compact"/>
      </w:pPr>
      <w:r>
        <w:rPr>
          <w:bCs/>
          <w:b/>
        </w:rPr>
        <w:t xml:space="preserve">Repeat Customer Rate:</w:t>
      </w:r>
      <w:r>
        <w:t xml:space="preserve"> </w:t>
      </w:r>
      <w:r>
        <w:t xml:space="preserve">Reached 63% in Vietnam Ho Chi Minh City, significantly higher than the industry benchmark of 42%</w:t>
      </w:r>
    </w:p>
    <w:bookmarkEnd w:id="21"/>
    <w:bookmarkStart w:id="22" w:name="Xc25b7500875e09aaa208ff956c539418886c467"/>
    <w:p>
      <w:pPr>
        <w:pStyle w:val="Heading2"/>
      </w:pPr>
      <w:r>
        <w:t xml:space="preserve">Market Analysis: Culinary Landscape of Ho Chi Minh City</w:t>
      </w:r>
    </w:p>
    <w:p>
      <w:pPr>
        <w:pStyle w:val="FirstParagraph"/>
      </w:pPr>
      <w:r>
        <w:t xml:space="preserve">The Vietnamese hospitality market in Ho Chi Minh City presents both unique challenges and extraordinary opportunities. As Vietnam's economic engine, HCMC boasts a rapidly expanding middle class with increasing disposable income for premium dining experiences. Our Sales Report confirms that 78% of Chef's customers are local residents (up from 65% in 2023), reflecting successful localization strategies.</w:t>
      </w:r>
    </w:p>
    <w:p>
      <w:pPr>
        <w:pStyle w:val="BodyText"/>
      </w:pPr>
      <w:r>
        <w:t xml:space="preserve">Key market insights revealed through our sales data include:</w:t>
      </w:r>
    </w:p>
    <w:p>
      <w:pPr>
        <w:numPr>
          <w:ilvl w:val="0"/>
          <w:numId w:val="1002"/>
        </w:numPr>
        <w:pStyle w:val="Compact"/>
      </w:pPr>
      <w:r>
        <w:t xml:space="preserve">High demand for "Vietnamese Fusion" concepts (accounting for 41% of total sales)</w:t>
      </w:r>
    </w:p>
    <w:p>
      <w:pPr>
        <w:numPr>
          <w:ilvl w:val="0"/>
          <w:numId w:val="1002"/>
        </w:numPr>
        <w:pStyle w:val="Compact"/>
      </w:pPr>
      <w:r>
        <w:t xml:space="preserve">Rising preference for chef-driven tasting menus among young professionals</w:t>
      </w:r>
    </w:p>
    <w:p>
      <w:pPr>
        <w:numPr>
          <w:ilvl w:val="0"/>
          <w:numId w:val="1002"/>
        </w:numPr>
        <w:pStyle w:val="Compact"/>
      </w:pPr>
      <w:r>
        <w:t xml:space="preserve">Significant growth in corporate dining bookings (+52% YoY) driven by HCMC's booming business district</w:t>
      </w:r>
    </w:p>
    <w:bookmarkEnd w:id="22"/>
    <w:bookmarkStart w:id="23" w:name="X66a6bbc6cae8fc94fb0c84f76c5d9a5f423cbed"/>
    <w:p>
      <w:pPr>
        <w:pStyle w:val="Heading2"/>
      </w:pPr>
      <w:r>
        <w:t xml:space="preserve">Marketing &amp; Promotional Strategies Driving Success</w:t>
      </w:r>
    </w:p>
    <w:p>
      <w:pPr>
        <w:pStyle w:val="FirstParagraph"/>
      </w:pPr>
      <w:r>
        <w:t xml:space="preserve">The strategic initiatives implemented by our marketing team, specifically tailored for Vietnam Ho Chi Minh City's cultural landscape, have been instrumental in driving sales. The "Chef in HCMC" social media campaign utilizing Vietnamese influencers generated 1.8 million impressions and directly contributed to a 29% increase in reservations during Lunar New Year season.</w:t>
      </w:r>
    </w:p>
    <w:p>
      <w:pPr>
        <w:pStyle w:val="BodyText"/>
      </w:pPr>
      <w:r>
        <w:t xml:space="preserve">Notable successful tactics include:</w:t>
      </w:r>
    </w:p>
    <w:p>
      <w:pPr>
        <w:numPr>
          <w:ilvl w:val="0"/>
          <w:numId w:val="1003"/>
        </w:numPr>
        <w:pStyle w:val="Compact"/>
      </w:pPr>
      <w:r>
        <w:rPr>
          <w:bCs/>
          <w:b/>
        </w:rPr>
        <w:t xml:space="preserve">Localized Menu Engineering:</w:t>
      </w:r>
      <w:r>
        <w:t xml:space="preserve"> </w:t>
      </w:r>
      <w:r>
        <w:t xml:space="preserve">Incorporating premium local ingredients like Mekong Delta seafood and Central Highlands coffee into signature dishes</w:t>
      </w:r>
    </w:p>
    <w:p>
      <w:pPr>
        <w:numPr>
          <w:ilvl w:val="0"/>
          <w:numId w:val="1003"/>
        </w:numPr>
        <w:pStyle w:val="Compact"/>
      </w:pPr>
      <w:r>
        <w:rPr>
          <w:bCs/>
          <w:b/>
        </w:rPr>
        <w:t xml:space="preserve">Lunar New Year Specials:</w:t>
      </w:r>
      <w:r>
        <w:t xml:space="preserve"> </w:t>
      </w:r>
      <w:r>
        <w:t xml:space="preserve">"Chef's Prosperity Feast" achieved 95% occupancy during Tet holidays</w:t>
      </w:r>
    </w:p>
    <w:p>
      <w:pPr>
        <w:numPr>
          <w:ilvl w:val="0"/>
          <w:numId w:val="1003"/>
        </w:numPr>
        <w:pStyle w:val="Compact"/>
      </w:pPr>
      <w:r>
        <w:rPr>
          <w:bCs/>
          <w:b/>
        </w:rPr>
        <w:t xml:space="preserve">Loyalty Program Expansion:</w:t>
      </w:r>
      <w:r>
        <w:t xml:space="preserve"> </w:t>
      </w:r>
      <w:r>
        <w:t xml:space="preserve">"Chef Circle" membership program now has 12,400 active members in Vietnam Ho Chi Minh City</w:t>
      </w:r>
    </w:p>
    <w:bookmarkEnd w:id="23"/>
    <w:bookmarkStart w:id="24" w:name="X04d77e2a229cf71a35299b6b006d0325d6e141e"/>
    <w:p>
      <w:pPr>
        <w:pStyle w:val="Heading2"/>
      </w:pPr>
      <w:r>
        <w:t xml:space="preserve">Operational Highlights: Chef's Service Excellence</w:t>
      </w:r>
    </w:p>
    <w:p>
      <w:pPr>
        <w:pStyle w:val="FirstParagraph"/>
      </w:pPr>
      <w:r>
        <w:t xml:space="preserve">The exceptional service philosophy of the Chef team has directly translated into sales performance. Our staff training program, developed specifically for the HCMC market, emphasizes:</w:t>
      </w:r>
    </w:p>
    <w:p>
      <w:pPr>
        <w:numPr>
          <w:ilvl w:val="0"/>
          <w:numId w:val="1004"/>
        </w:numPr>
        <w:pStyle w:val="Compact"/>
      </w:pPr>
      <w:r>
        <w:t xml:space="preserve">Cultural sensitivity training for international customers visiting Vietnam</w:t>
      </w:r>
    </w:p>
    <w:p>
      <w:pPr>
        <w:numPr>
          <w:ilvl w:val="0"/>
          <w:numId w:val="1004"/>
        </w:numPr>
        <w:pStyle w:val="Compact"/>
      </w:pPr>
      <w:r>
        <w:t xml:space="preserve">Menu storytelling in Vietnamese and English to enhance dining experience</w:t>
      </w:r>
    </w:p>
    <w:p>
      <w:pPr>
        <w:numPr>
          <w:ilvl w:val="0"/>
          <w:numId w:val="1004"/>
        </w:numPr>
        <w:pStyle w:val="Compact"/>
      </w:pPr>
      <w:r>
        <w:t xml:space="preserve">Real-time inventory management reducing food waste by 18%</w:t>
      </w:r>
    </w:p>
    <w:p>
      <w:pPr>
        <w:pStyle w:val="FirstParagraph"/>
      </w:pPr>
      <w:r>
        <w:t xml:space="preserve">The Sales Report confirms that service quality scores (measured through post-dining surveys) have reached 4.7/5.0, directly correlating with higher average checks and repeat visits.</w:t>
      </w:r>
    </w:p>
    <w:bookmarkEnd w:id="24"/>
    <w:bookmarkStart w:id="25" w:name="X9bfc1a856ddca8f040d5e21da962f1fd043336c"/>
    <w:p>
      <w:pPr>
        <w:pStyle w:val="Heading2"/>
      </w:pPr>
      <w:r>
        <w:t xml:space="preserve">Challenges &amp; Strategic Opportunities in Ho Chi Minh City Market</w:t>
      </w:r>
    </w:p>
    <w:p>
      <w:pPr>
        <w:pStyle w:val="FirstParagraph"/>
      </w:pPr>
      <w:r>
        <w:t xml:space="preserve">While the outlook is positive, our Sales Report identifies key challenges requiring strategic attention:</w:t>
      </w:r>
    </w:p>
    <w:p>
      <w:pPr>
        <w:numPr>
          <w:ilvl w:val="0"/>
          <w:numId w:val="1005"/>
        </w:numPr>
        <w:pStyle w:val="Compact"/>
      </w:pPr>
      <w:r>
        <w:rPr>
          <w:bCs/>
          <w:b/>
        </w:rPr>
        <w:t xml:space="preserve">Rising Ingredient Costs:</w:t>
      </w:r>
      <w:r>
        <w:t xml:space="preserve"> </w:t>
      </w:r>
      <w:r>
        <w:t xml:space="preserve">14% increase in premium seafood imports from Mekong Delta (addressed through new local supplier partnerships)</w:t>
      </w:r>
    </w:p>
    <w:p>
      <w:pPr>
        <w:numPr>
          <w:ilvl w:val="0"/>
          <w:numId w:val="1005"/>
        </w:numPr>
        <w:pStyle w:val="Compact"/>
      </w:pPr>
      <w:r>
        <w:rPr>
          <w:bCs/>
          <w:b/>
        </w:rPr>
        <w:t xml:space="preserve">Competitive Pressure:</w:t>
      </w:r>
      <w:r>
        <w:t xml:space="preserve"> </w:t>
      </w:r>
      <w:r>
        <w:t xml:space="preserve">New luxury dining concepts entering Vietnam Ho Chi Minh City market</w:t>
      </w:r>
    </w:p>
    <w:p>
      <w:pPr>
        <w:numPr>
          <w:ilvl w:val="0"/>
          <w:numId w:val="1005"/>
        </w:numPr>
        <w:pStyle w:val="Compact"/>
      </w:pPr>
      <w:r>
        <w:rPr>
          <w:bCs/>
          <w:b/>
        </w:rPr>
        <w:t xml:space="preserve">Talent Retention:</w:t>
      </w:r>
      <w:r>
        <w:t xml:space="preserve"> </w:t>
      </w:r>
      <w:r>
        <w:t xml:space="preserve">High turnover in culinary staff due to competitive restaurant market</w:t>
      </w:r>
    </w:p>
    <w:p>
      <w:pPr>
        <w:pStyle w:val="FirstParagraph"/>
      </w:pPr>
      <w:r>
        <w:t xml:space="preserve">However, these challenges present significant opportunities. Our strategic plan for Q2 2024 focuses on:</w:t>
      </w:r>
    </w:p>
    <w:p>
      <w:pPr>
        <w:numPr>
          <w:ilvl w:val="0"/>
          <w:numId w:val="1006"/>
        </w:numPr>
        <w:pStyle w:val="Compact"/>
      </w:pPr>
      <w:r>
        <w:t xml:space="preserve">Developing a "Chef's Garden" partnership with local farmers across Vietnam to secure sustainable ingredient sourcing</w:t>
      </w:r>
    </w:p>
    <w:p>
      <w:pPr>
        <w:numPr>
          <w:ilvl w:val="0"/>
          <w:numId w:val="1006"/>
        </w:numPr>
        <w:pStyle w:val="Compact"/>
      </w:pPr>
      <w:r>
        <w:t xml:space="preserve">Launching Chef Academy in Ho Chi Minh City to train local culinary talent and reduce turnover</w:t>
      </w:r>
    </w:p>
    <w:p>
      <w:pPr>
        <w:numPr>
          <w:ilvl w:val="0"/>
          <w:numId w:val="1006"/>
        </w:numPr>
        <w:pStyle w:val="Compact"/>
      </w:pPr>
      <w:r>
        <w:t xml:space="preserve">Introducing "HCMC Eats" subscription box featuring Chef's signature dishes for home delivery</w:t>
      </w:r>
    </w:p>
    <w:bookmarkEnd w:id="25"/>
    <w:bookmarkStart w:id="26" w:name="financial-performance-breakdown"/>
    <w:p>
      <w:pPr>
        <w:pStyle w:val="Heading2"/>
      </w:pPr>
      <w:r>
        <w:t xml:space="preserve">Financial Performance Breakdown</w:t>
      </w:r>
    </w:p>
    <w:p>
      <w:pPr>
        <w:pStyle w:val="FirstParagraph"/>
      </w:pPr>
      <w:r>
        <w:t xml:space="preserve">The following table summarizes the key financial metrics from our Sales Report: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Q1 2024</w:t>
            </w:r>
          </w:p>
        </w:tc>
        <w:tc>
          <w:tcPr/>
          <w:p>
            <w:pPr>
              <w:pStyle w:val="Compact"/>
              <w:jc w:val="left"/>
            </w:pPr>
            <w:r>
              <w:t xml:space="preserve">Q1 2023</w:t>
            </w:r>
          </w:p>
        </w:tc>
        <w:tc>
          <w:tcPr/>
          <w:p>
            <w:pPr>
              <w:pStyle w:val="Compact"/>
              <w:jc w:val="left"/>
            </w:pPr>
            <w:r>
              <w:t xml:space="preserve">% Change</w:t>
            </w:r>
          </w:p>
        </w:tc>
      </w:tr>
      <w:tr>
        <w:tc>
          <w:tcPr/>
          <w:p>
            <w:pPr>
              <w:pStyle w:val="Compact"/>
              <w:jc w:val="left"/>
            </w:pPr>
            <w:r>
              <w:t xml:space="preserve">Total Revenue (USD)</w:t>
            </w:r>
          </w:p>
        </w:tc>
        <w:tc>
          <w:tcPr/>
          <w:p>
            <w:pPr>
              <w:pStyle w:val="Compact"/>
              <w:jc w:val="left"/>
            </w:pPr>
            <w:r>
              <w:t xml:space="preserve">$1,245,000</w:t>
            </w:r>
          </w:p>
        </w:tc>
        <w:tc>
          <w:tcPr/>
          <w:p>
            <w:pPr>
              <w:pStyle w:val="Compact"/>
              <w:jc w:val="left"/>
            </w:pPr>
            <w:r>
              <w:t xml:space="preserve">$896,500</w:t>
            </w:r>
          </w:p>
        </w:tc>
        <w:tc>
          <w:tcPr/>
          <w:p>
            <w:pPr>
              <w:pStyle w:val="Compact"/>
              <w:jc w:val="left"/>
            </w:pPr>
            <w:r>
              <w:t xml:space="preserve">38.9%</w:t>
            </w:r>
          </w:p>
        </w:tc>
      </w:tr>
      <w:tr>
        <w:tc>
          <w:tcPr/>
          <w:p>
            <w:pPr>
              <w:pStyle w:val="Compact"/>
              <w:jc w:val="left"/>
            </w:pPr>
            <w:r>
              <w:t xml:space="preserve">Occupancy Rate</w:t>
            </w:r>
          </w:p>
        </w:tc>
        <w:tc>
          <w:tcPr/>
          <w:p>
            <w:pPr>
              <w:pStyle w:val="Compact"/>
              <w:jc w:val="left"/>
            </w:pPr>
            <w:r>
              <w:t xml:space="preserve">87%</w:t>
            </w:r>
          </w:p>
        </w:tc>
        <w:tc>
          <w:tcPr/>
          <w:p>
            <w:pPr>
              <w:pStyle w:val="Compact"/>
              <w:jc w:val="left"/>
            </w:pPr>
            <w:r>
              <w:t xml:space="preserve">71%</w:t>
            </w:r>
          </w:p>
        </w:tc>
        <w:tc>
          <w:tcPr/>
          <w:p>
            <w:pPr>
              <w:pStyle w:val="Compact"/>
              <w:jc w:val="left"/>
            </w:pPr>
            <w:r>
              <w:t xml:space="preserve">+22.5 pts</w:t>
            </w:r>
          </w:p>
        </w:tc>
      </w:tr>
      <w:tr>
        <w:tc>
          <w:tcPr/>
          <w:p>
            <w:pPr>
              <w:pStyle w:val="Compact"/>
              <w:jc w:val="left"/>
            </w:pPr>
            <w:r>
              <w:t xml:space="preserve">Avg. Check Value (USD)</w:t>
            </w:r>
          </w:p>
        </w:tc>
        <w:tc>
          <w:tcPr/>
          <w:p>
            <w:pPr>
              <w:pStyle w:val="Compact"/>
              <w:jc w:val="left"/>
            </w:pPr>
            <w:r>
              <w:t xml:space="preserve">$68.50</w:t>
            </w:r>
          </w:p>
        </w:tc>
        <w:tc>
          <w:tcPr/>
          <w:p>
            <w:pPr>
              <w:pStyle w:val="Compact"/>
              <w:jc w:val="left"/>
            </w:pPr>
            <w:r>
              <w:t xml:space="preserve">$60.09</w:t>
            </w:r>
          </w:p>
        </w:tc>
        <w:tc>
          <w:tcPr/>
          <w:p>
            <w:pPr>
              <w:pStyle w:val="Compact"/>
              <w:jc w:val="left"/>
            </w:pPr>
            <w:r>
              <w:t xml:space="preserve">+14.1%</w:t>
            </w:r>
          </w:p>
        </w:tc>
      </w:tr>
      <w:tr>
        <w:tc>
          <w:tcPr/>
          <w:p>
            <w:pPr>
              <w:pStyle w:val="Compact"/>
              <w:jc w:val="left"/>
            </w:pPr>
            <w:r>
              <w:t xml:space="preserve">Repeat Customers (HCMC)</w:t>
            </w:r>
          </w:p>
        </w:tc>
        <w:tc>
          <w:tcPr/>
          <w:p>
            <w:pPr>
              <w:pStyle w:val="Compact"/>
              <w:jc w:val="left"/>
            </w:pPr>
            <w:r>
              <w:t xml:space="preserve">63%</w:t>
            </w:r>
          </w:p>
        </w:tc>
        <w:tc>
          <w:tcPr/>
          <w:p>
            <w:pPr>
              <w:pStyle w:val="Compact"/>
              <w:jc w:val="left"/>
            </w:pPr>
            <w:r>
              <w:t xml:space="preserve">52%</w:t>
            </w:r>
          </w:p>
        </w:tc>
        <w:tc>
          <w:tcPr/>
          <w:p>
            <w:pPr>
              <w:pStyle w:val="Compact"/>
              <w:jc w:val="left"/>
            </w:pPr>
            <w:r>
              <w:t xml:space="preserve">+11 pts</w:t>
            </w:r>
          </w:p>
        </w:tc>
      </w:tr>
    </w:tbl>
    <w:bookmarkEnd w:id="26"/>
    <w:bookmarkStart w:id="27" w:name="X677c6475a315f0c51654ff199e55cc3a9fbcadc"/>
    <w:p>
      <w:pPr>
        <w:pStyle w:val="Heading2"/>
      </w:pPr>
      <w:r>
        <w:t xml:space="preserve">Future Outlook: Chef's Strategic Position in Vietnam Ho Chi Minh City</w:t>
      </w:r>
    </w:p>
    <w:p>
      <w:pPr>
        <w:pStyle w:val="FirstParagraph"/>
      </w:pPr>
      <w:r>
        <w:t xml:space="preserve">The comprehensive data in this Sales Report confirms that Chef has established itself as a defining culinary experience within Vietnam Ho Chi Minh City. Our market analysis indicates continued growth potential through targeted expansion of the corporate dining program and strategic partnerships with HCMC business hubs.</w:t>
      </w:r>
    </w:p>
    <w:p>
      <w:pPr>
        <w:pStyle w:val="BodyText"/>
      </w:pPr>
      <w:r>
        <w:t xml:space="preserve">Looking ahead, our primary focus will be on deepening integration into Ho Chi Minh City's social fabric while maintaining Chef's signature excellence. The upcoming "Chef X HCMC" initiative – featuring collaborations with local artists and cultural institutions – is projected to drive an additional 25% sales growth in Q3 2024.</w:t>
      </w:r>
    </w:p>
    <w:p>
      <w:pPr>
        <w:pStyle w:val="BodyText"/>
      </w:pPr>
      <w:r>
        <w:t xml:space="preserve">As the Sales Report conclusively demonstrates, Chef's success in Vietnam Ho Chi Minh City stems from authentic cultural integration, unwavering quality standards, and data-driven market responsiveness. The strategic foundation we've built positions us not merely as a restaurant but as an essential part of Ho Chi Minh City's evolving culinary identity.</w:t>
      </w:r>
    </w:p>
    <w:bookmarkEnd w:id="27"/>
    <w:bookmarkStart w:id="28" w:name="conclusion"/>
    <w:p>
      <w:pPr>
        <w:pStyle w:val="Heading2"/>
      </w:pPr>
      <w:r>
        <w:t xml:space="preserve">Conclusion</w:t>
      </w:r>
    </w:p>
    <w:p>
      <w:pPr>
        <w:pStyle w:val="FirstParagraph"/>
      </w:pPr>
      <w:r>
        <w:t xml:space="preserve">This Sales Report for Chef in Vietnam Ho Chi Minh City underscores remarkable growth, operational excellence, and market leadership. With continued commitment to local engagement and innovative dining experiences, Chef is poised to solidify its position as the premier culinary destination in Southeast Asia's most dynamic city. The path forward involves deeper community integration while maintaining the exceptional standards that have made Chef synonymous with premium dining in Vietnam Ho Chi Minh City.</w:t>
      </w:r>
    </w:p>
    <w:p>
      <w:pPr>
        <w:pStyle w:val="BodyText"/>
      </w:pPr>
      <w:r>
        <w:rPr>
          <w:bCs/>
          <w:b/>
        </w:rPr>
        <w:t xml:space="preserve">Prepared by:</w:t>
      </w:r>
      <w:r>
        <w:t xml:space="preserve"> </w:t>
      </w:r>
      <w:r>
        <w:t xml:space="preserve">Global Sales Analytics Department</w:t>
      </w:r>
      <w:r>
        <w:br/>
      </w:r>
      <w:r>
        <w:rPr>
          <w:bCs/>
          <w:b/>
        </w:rPr>
        <w:t xml:space="preserve">Date:</w:t>
      </w:r>
      <w:r>
        <w:t xml:space="preserve"> </w:t>
      </w:r>
      <w:r>
        <w:t xml:space="preserve">April 15, 2024</w:t>
      </w:r>
      <w:r>
        <w:br/>
      </w:r>
      <w:r>
        <w:rPr>
          <w:bCs/>
          <w:b/>
        </w:rPr>
        <w:t xml:space="preserve">Confidential: This Sales Report is for internal use only – Chef Culinary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Chef Culinary Excellence in Vietnam Ho Chi Minh City</dc:title>
  <dc:creator/>
  <dc:language>en</dc:language>
  <cp:keywords/>
  <dcterms:created xsi:type="dcterms:W3CDTF">2026-07-24T05:17:59Z</dcterms:created>
  <dcterms:modified xsi:type="dcterms:W3CDTF">2026-07-24T05:17:59Z</dcterms:modified>
</cp:coreProperties>
</file>

<file path=docProps/custom.xml><?xml version="1.0" encoding="utf-8"?>
<Properties xmlns="http://schemas.openxmlformats.org/officeDocument/2006/custom-properties" xmlns:vt="http://schemas.openxmlformats.org/officeDocument/2006/docPropsVTypes"/>
</file>