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26" w:name="X122c9eb4e0c83e4495165fb03aa318c375e9556"/>
    <w:p>
      <w:pPr>
        <w:pStyle w:val="Heading1"/>
      </w:pPr>
      <w:r>
        <w:t xml:space="preserve">Sales Report: Chemical Engineer Recruitment Performance in Australia Sydney - Q3 2023</w:t>
      </w:r>
    </w:p>
    <w:p>
      <w:pPr>
        <w:pStyle w:val="FirstParagraph"/>
      </w:pPr>
      <w:r>
        <w:t xml:space="preserve">This comprehensive</w:t>
      </w:r>
      <w:r>
        <w:t xml:space="preserve"> </w:t>
      </w:r>
      <w:r>
        <w:rPr>
          <w:bCs/>
          <w:b/>
        </w:rPr>
        <w:t xml:space="preserve">Sales Report</w:t>
      </w:r>
      <w:r>
        <w:t xml:space="preserve"> </w:t>
      </w:r>
      <w:r>
        <w:t xml:space="preserve">details the recruitment and placement performance for specialized</w:t>
      </w:r>
      <w:r>
        <w:t xml:space="preserve"> </w:t>
      </w:r>
      <w:r>
        <w:rPr>
          <w:bCs/>
          <w:b/>
        </w:rPr>
        <w:t xml:space="preserve">Chemical Engineer</w:t>
      </w:r>
      <w:r>
        <w:t xml:space="preserve"> </w:t>
      </w:r>
      <w:r>
        <w:t xml:space="preserve">roles across the Sydney metropolitan region, providing critical insights into market dynamics within Australia's most populous city. Spanning a 90-day period from July 1st to September 30th, 2023, this document analyzes sales trends, client satisfaction metrics, and strategic opportunities for engineering talent acquisition in the</w:t>
      </w:r>
      <w:r>
        <w:t xml:space="preserve"> </w:t>
      </w:r>
      <w:r>
        <w:rPr>
          <w:bCs/>
          <w:b/>
        </w:rPr>
        <w:t xml:space="preserve">Australia Sydney</w:t>
      </w:r>
      <w:r>
        <w:t xml:space="preserve"> </w:t>
      </w:r>
      <w:r>
        <w:t xml:space="preserve">market.</w:t>
      </w:r>
    </w:p>
    <w:bookmarkStart w:id="20" w:name="Xa08ba0183e6ea2ea5f489680bc90cfe4bea714f"/>
    <w:p>
      <w:pPr>
        <w:pStyle w:val="Heading2"/>
      </w:pPr>
      <w:r>
        <w:t xml:space="preserve">Executive Summary: Strategic Positioning in Sydney's Engineering Market</w:t>
      </w:r>
    </w:p>
    <w:p>
      <w:pPr>
        <w:pStyle w:val="FirstParagraph"/>
      </w:pPr>
      <w:r>
        <w:t xml:space="preserve">The Chemical Engineering recruitment segment in</w:t>
      </w:r>
      <w:r>
        <w:t xml:space="preserve"> </w:t>
      </w:r>
      <w:r>
        <w:rPr>
          <w:bCs/>
          <w:b/>
        </w:rPr>
        <w:t xml:space="preserve">Australia Sydney</w:t>
      </w:r>
      <w:r>
        <w:t xml:space="preserve"> </w:t>
      </w:r>
      <w:r>
        <w:t xml:space="preserve">has demonstrated remarkable resilience and growth, with a 37% year-over-year increase in high-value placements. This surge directly correlates with Sydney's status as Australia's primary hub for advanced manufacturing, petrochemical processing, and sustainable technology development. Our sales team achieved an 89% placement success rate against a market benchmark of 72%, securing top-tier</w:t>
      </w:r>
      <w:r>
        <w:t xml:space="preserve"> </w:t>
      </w:r>
      <w:r>
        <w:rPr>
          <w:bCs/>
          <w:b/>
        </w:rPr>
        <w:t xml:space="preserve">Chemical Engineer</w:t>
      </w:r>
      <w:r>
        <w:t xml:space="preserve"> </w:t>
      </w:r>
      <w:r>
        <w:t xml:space="preserve">candidates for critical projects at major clients including Rio Tinto's Sydney operations center, Symbion Power (new renewable energy division), and multiple pharmaceutical manufacturing facilities across the Greater Sydney region.</w:t>
      </w:r>
    </w:p>
    <w:p>
      <w:pPr>
        <w:pStyle w:val="BodyText"/>
      </w:pPr>
      <w:r>
        <w:rPr>
          <w:bCs/>
          <w:b/>
        </w:rPr>
        <w:t xml:space="preserve">Key Achievement:</w:t>
      </w:r>
      <w:r>
        <w:t xml:space="preserve"> </w:t>
      </w:r>
      <w:r>
        <w:t xml:space="preserve">Secured 23 premium Chemical Engineer roles in Q3, including 5 senior positions ($185K-$240K base) for Fortune 500 clients—exceeding quarterly targets by 28%. Notably, all placements were made within Sydney's inner-city and Western Sydney industrial corridors where demand is most concentrated.</w:t>
      </w:r>
    </w:p>
    <w:bookmarkEnd w:id="20"/>
    <w:bookmarkStart w:id="21" w:name="X2c294d029cb71d71f0da1cfd77a192ae7f9e91d"/>
    <w:p>
      <w:pPr>
        <w:pStyle w:val="Heading2"/>
      </w:pPr>
      <w:r>
        <w:t xml:space="preserve">Market Analysis: Demand Drivers in Australia Sydney</w:t>
      </w:r>
    </w:p>
    <w:p>
      <w:pPr>
        <w:pStyle w:val="FirstParagraph"/>
      </w:pPr>
      <w:r>
        <w:t xml:space="preserve">Sydney's chemical engineering market is experiencing unprecedented momentum driven by three critical factors:</w:t>
      </w:r>
    </w:p>
    <w:p>
      <w:pPr>
        <w:numPr>
          <w:ilvl w:val="0"/>
          <w:numId w:val="1001"/>
        </w:numPr>
        <w:pStyle w:val="Compact"/>
      </w:pPr>
      <w:r>
        <w:rPr>
          <w:bCs/>
          <w:b/>
        </w:rPr>
        <w:t xml:space="preserve">National Hydrogen Strategy Implementation:</w:t>
      </w:r>
      <w:r>
        <w:t xml:space="preserve"> </w:t>
      </w:r>
      <w:r>
        <w:t xml:space="preserve">Sydney-based companies like Fortescue Future Industries are rapidly scaling hydrogen production facilities, creating immediate demand for Chemical Engineers with electrolysis and gas processing expertise.</w:t>
      </w:r>
    </w:p>
    <w:p>
      <w:pPr>
        <w:numPr>
          <w:ilvl w:val="0"/>
          <w:numId w:val="1001"/>
        </w:numPr>
        <w:pStyle w:val="Compact"/>
      </w:pPr>
      <w:r>
        <w:rPr>
          <w:bCs/>
          <w:b/>
        </w:rPr>
        <w:t xml:space="preserve">Sustainability Regulations:</w:t>
      </w:r>
      <w:r>
        <w:t xml:space="preserve"> </w:t>
      </w:r>
      <w:r>
        <w:t xml:space="preserve">New federal mandates requiring 40% carbon reduction in manufacturing by 2030 have spurred chemical engineering roles focused on process optimization and emissions control across Sydney's industrial parks (e.g., Port Botany, Rooty Hill).</w:t>
      </w:r>
    </w:p>
    <w:p>
      <w:pPr>
        <w:numPr>
          <w:ilvl w:val="0"/>
          <w:numId w:val="1001"/>
        </w:numPr>
        <w:pStyle w:val="Compact"/>
      </w:pPr>
      <w:r>
        <w:rPr>
          <w:bCs/>
          <w:b/>
        </w:rPr>
        <w:t xml:space="preserve">Diversification of Key Sectors:</w:t>
      </w:r>
      <w:r>
        <w:t xml:space="preserve"> </w:t>
      </w:r>
      <w:r>
        <w:t xml:space="preserve">Beyond traditional oil/gas, we've seen explosive growth in demand from pharmaceutical (TGA-compliant facilities), food processing (Sydney Food Innovation Hub), and battery materials sectors—each requiring specialized Chemical Engineer skillsets.</w:t>
      </w:r>
    </w:p>
    <w:p>
      <w:pPr>
        <w:pStyle w:val="FirstParagraph"/>
      </w:pPr>
      <w:r>
        <w:t xml:space="preserve">The Sydney market now represents 32% of all chemical engineering recruitment activity across Australia, with demand growth outpacing national averages by 5.7x. This positions Sydney as the undisputed epicenter for chemical engineering talent acquisition in the Australian market.</w:t>
      </w:r>
    </w:p>
    <w:bookmarkEnd w:id="21"/>
    <w:bookmarkStart w:id="22" w:name="X1dd28612e6c401fba97915a4bc0f0581ed675cd"/>
    <w:p>
      <w:pPr>
        <w:pStyle w:val="Heading2"/>
      </w:pPr>
      <w:r>
        <w:t xml:space="preserve">Client Sales Performance: Sydney-Specific Insights</w:t>
      </w:r>
    </w:p>
    <w:p>
      <w:pPr>
        <w:pStyle w:val="FirstParagraph"/>
      </w:pPr>
      <w:r>
        <w:t xml:space="preserve">Our sales pipeline analysis reveals distinct patterns in</w:t>
      </w:r>
      <w:r>
        <w:t xml:space="preserve"> </w:t>
      </w:r>
      <w:r>
        <w:rPr>
          <w:bCs/>
          <w:b/>
        </w:rPr>
        <w:t xml:space="preserve">Australia Sydney</w:t>
      </w:r>
      <w:r>
        <w:t xml:space="preserve"> </w:t>
      </w:r>
      <w:r>
        <w:t xml:space="preserve">client behavior: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Avg. Placement Time (Days)</w:t>
            </w:r>
          </w:p>
        </w:tc>
        <w:tc>
          <w:tcPr/>
          <w:p>
            <w:pPr>
              <w:pStyle w:val="Compact"/>
              <w:jc w:val="left"/>
            </w:pPr>
            <w:r>
              <w:t xml:space="preserve">Retention Rate (3-Mo)</w:t>
            </w:r>
          </w:p>
        </w:tc>
        <w:tc>
          <w:tcPr/>
          <w:p>
            <w:pPr>
              <w:pStyle w:val="Compact"/>
              <w:jc w:val="left"/>
            </w:pPr>
            <w:r>
              <w:t xml:space="preserve">Key Skill Demand</w:t>
            </w:r>
          </w:p>
        </w:tc>
      </w:tr>
      <w:tr>
        <w:tc>
          <w:tcPr/>
          <w:p>
            <w:pPr>
              <w:pStyle w:val="Compact"/>
              <w:jc w:val="left"/>
            </w:pPr>
            <w:r>
              <w:t xml:space="preserve">Petrochemicals</w:t>
            </w:r>
          </w:p>
        </w:tc>
        <w:tc>
          <w:tcPr/>
          <w:p>
            <w:pPr>
              <w:pStyle w:val="Compact"/>
              <w:jc w:val="left"/>
            </w:pPr>
            <w:r>
              <w:t xml:space="preserve">28 days</w:t>
            </w:r>
          </w:p>
        </w:tc>
        <w:tc>
          <w:tcPr/>
          <w:p>
            <w:pPr>
              <w:pStyle w:val="Compact"/>
              <w:jc w:val="left"/>
            </w:pPr>
            <w:r>
              <w:t xml:space="preserve">94%</w:t>
            </w:r>
          </w:p>
        </w:tc>
        <w:tc>
          <w:tcPr/>
          <w:p>
            <w:pPr>
              <w:pStyle w:val="Compact"/>
              <w:jc w:val="left"/>
            </w:pPr>
            <w:r>
              <w:t xml:space="preserve">Catalyst Design, Process Safety</w:t>
            </w:r>
          </w:p>
        </w:tc>
      </w:tr>
      <w:tr>
        <w:tc>
          <w:tcPr/>
          <w:p>
            <w:pPr>
              <w:pStyle w:val="Compact"/>
              <w:jc w:val="left"/>
            </w:pPr>
            <w:r>
              <w:t xml:space="preserve">Pharmaceuticals</w:t>
            </w:r>
          </w:p>
        </w:tc>
        <w:tc>
          <w:tcPr/>
          <w:p>
            <w:pPr>
              <w:pStyle w:val="Compact"/>
              <w:jc w:val="left"/>
            </w:pPr>
            <w:r>
              <w:t xml:space="preserve">37 days</w:t>
            </w:r>
          </w:p>
        </w:tc>
        <w:tc>
          <w:tcPr/>
          <w:p>
            <w:pPr>
              <w:pStyle w:val="Compact"/>
              <w:jc w:val="left"/>
            </w:pPr>
            <w:r>
              <w:t xml:space="preserve">Sustainability (ISO 14001)</w:t>
            </w:r>
          </w:p>
        </w:tc>
        <w:tc>
          <w:tcPr/>
          <w:p>
            <w:pPr>
              <w:pStyle w:val="Compact"/>
            </w:pPr>
          </w:p>
        </w:tc>
      </w:tr>
      <w:tr>
        <w:tc>
          <w:tcPr/>
          <w:p>
            <w:pPr>
              <w:pStyle w:val="Compact"/>
              <w:jc w:val="left"/>
            </w:pPr>
            <w:r>
              <w:t xml:space="preserve">Renewable Energy</w:t>
            </w:r>
          </w:p>
        </w:tc>
        <w:tc>
          <w:tcPr/>
          <w:p>
            <w:pPr>
              <w:pStyle w:val="Compact"/>
              <w:jc w:val="left"/>
            </w:pPr>
            <w:r>
              <w:t xml:space="preserve">22 days</w:t>
            </w:r>
          </w:p>
        </w:tc>
        <w:tc>
          <w:tcPr/>
          <w:p>
            <w:pPr>
              <w:pStyle w:val="Compact"/>
              <w:jc w:val="left"/>
            </w:pPr>
            <w:r>
              <w:t xml:space="preserve">89%</w:t>
            </w:r>
          </w:p>
        </w:tc>
        <w:tc>
          <w:tcPr/>
          <w:p>
            <w:pPr>
              <w:pStyle w:val="Compact"/>
              <w:jc w:val="left"/>
            </w:pPr>
            <w:r>
              <w:t xml:space="preserve">H₂ Systems, Electrolysis Tech</w:t>
            </w:r>
          </w:p>
        </w:tc>
      </w:tr>
    </w:tbl>
    <w:p>
      <w:pPr>
        <w:pStyle w:val="BodyText"/>
      </w:pPr>
      <w:r>
        <w:t xml:space="preserve">Notably, renewable energy clients reduced average placement times by 31% through pre-screened candidate pools—demonstrating Sydney's market maturity in high-growth sectors. Client satisfaction scores reached 4.8/5.0 for Chemical Engineer placements, with particular praise for our ability to match niche technical requirements (e.g., "We needed a Chemical Engineer with LNG pipeline experience within 3 weeks—that's unheard of," noted a manager at Woodside Energy Sydney).</w:t>
      </w:r>
    </w:p>
    <w:bookmarkEnd w:id="22"/>
    <w:bookmarkStart w:id="23" w:name="X43fda57eef7eb5c67611f97ed31b4e47b2db518"/>
    <w:p>
      <w:pPr>
        <w:pStyle w:val="Heading2"/>
      </w:pPr>
      <w:r>
        <w:t xml:space="preserve">Challenges in the Australia Sydney Market</w:t>
      </w:r>
    </w:p>
    <w:p>
      <w:pPr>
        <w:pStyle w:val="FirstParagraph"/>
      </w:pPr>
      <w:r>
        <w:t xml:space="preserve">Despite strong performance, we identified two systemic challenges requiring strategic intervention:</w:t>
      </w:r>
    </w:p>
    <w:p>
      <w:pPr>
        <w:numPr>
          <w:ilvl w:val="0"/>
          <w:numId w:val="1002"/>
        </w:numPr>
        <w:pStyle w:val="Compact"/>
      </w:pPr>
      <w:r>
        <w:rPr>
          <w:bCs/>
          <w:b/>
        </w:rPr>
        <w:t xml:space="preserve">Talent Shortage in Specialized Niches:</w:t>
      </w:r>
      <w:r>
        <w:t xml:space="preserve"> </w:t>
      </w:r>
      <w:r>
        <w:t xml:space="preserve">Demand for Chemical Engineers with AI/ML process optimization skills exceeds supply by 63% in Sydney. Current candidates typically require 6-8 months of upskilling to meet client specifications.</w:t>
      </w:r>
    </w:p>
    <w:p>
      <w:pPr>
        <w:numPr>
          <w:ilvl w:val="0"/>
          <w:numId w:val="1002"/>
        </w:numPr>
        <w:pStyle w:val="Compact"/>
      </w:pPr>
      <w:r>
        <w:rPr>
          <w:bCs/>
          <w:b/>
        </w:rPr>
        <w:t xml:space="preserve">Competitive Salary Pressure:</w:t>
      </w:r>
      <w:r>
        <w:t xml:space="preserve"> </w:t>
      </w:r>
      <w:r>
        <w:t xml:space="preserve">Major Sydney-based energy companies now offer signing bonuses up to $45,000—forcing our standard packages (previously $25K max) to adjust. Our sales team reported 17% of target placements lost due to compensation gaps.</w:t>
      </w:r>
    </w:p>
    <w:p>
      <w:pPr>
        <w:pStyle w:val="FirstParagraph"/>
      </w:pPr>
      <w:r>
        <w:t xml:space="preserve">This challenge is acutely visible in Sydney's Western suburbs, where manufacturing growth outpaces talent development. We're addressing this through partnerships with University of New South Wales' Chemical Engineering Department to create pipeline programs for emerging specialties.</w:t>
      </w:r>
    </w:p>
    <w:bookmarkEnd w:id="23"/>
    <w:bookmarkStart w:id="24" w:name="X25209f07dc0d1c61add651d689c5d4e5d3fa8fa"/>
    <w:p>
      <w:pPr>
        <w:pStyle w:val="Heading2"/>
      </w:pPr>
      <w:r>
        <w:t xml:space="preserve">Strategic Recommendations for Future Sales Growth</w:t>
      </w:r>
    </w:p>
    <w:p>
      <w:pPr>
        <w:pStyle w:val="FirstParagraph"/>
      </w:pPr>
      <w:r>
        <w:rPr>
          <w:bCs/>
          <w:b/>
        </w:rPr>
        <w:t xml:space="preserve">Action Plan:</w:t>
      </w:r>
      <w:r>
        <w:t xml:space="preserve"> </w:t>
      </w:r>
      <w:r>
        <w:t xml:space="preserve">1) Launch "Sydney Chemical Engineer Accelerator Program" targeting university graduates with specialized sustainability modules (aligned with NSW Government's Green Economy Strategy).</w:t>
      </w:r>
      <w:r>
        <w:t xml:space="preserve"> </w:t>
      </w:r>
      <w:r>
        <w:t xml:space="preserve">2) Develop tiered compensation packages for Sydney clients including performance-linked bonuses.</w:t>
      </w:r>
      <w:r>
        <w:t xml:space="preserve"> </w:t>
      </w:r>
      <w:r>
        <w:t xml:space="preserve">3) Establish quarterly industry roundtables with key players like CSIRO's Sydney campus to anticipate future talent needs.</w:t>
      </w:r>
    </w:p>
    <w:p>
      <w:pPr>
        <w:pStyle w:val="BodyText"/>
      </w:pPr>
      <w:r>
        <w:t xml:space="preserve">These initiatives directly respond to the unique dynamics of the</w:t>
      </w:r>
      <w:r>
        <w:t xml:space="preserve"> </w:t>
      </w:r>
      <w:r>
        <w:rPr>
          <w:bCs/>
          <w:b/>
        </w:rPr>
        <w:t xml:space="preserve">Australia Sydney</w:t>
      </w:r>
      <w:r>
        <w:t xml:space="preserve"> </w:t>
      </w:r>
      <w:r>
        <w:t xml:space="preserve">market where 78% of chemical engineering clients prioritize sustainability credentials in candidates. Our proposed accelerator program targets this gap while building a long-term talent reservoir for Sydney's industrial ecosystem.</w:t>
      </w:r>
    </w:p>
    <w:bookmarkEnd w:id="24"/>
    <w:bookmarkStart w:id="25" w:name="X1c9dcdc11fdd3ea17aa0df527a0077318ec51f1"/>
    <w:p>
      <w:pPr>
        <w:pStyle w:val="Heading2"/>
      </w:pPr>
      <w:r>
        <w:t xml:space="preserve">Conclusion: Cementing Sydney as Australia's Chemical Engineering Hub</w:t>
      </w:r>
    </w:p>
    <w:p>
      <w:pPr>
        <w:pStyle w:val="FirstParagraph"/>
      </w:pPr>
      <w:r>
        <w:t xml:space="preserve">This</w:t>
      </w:r>
      <w:r>
        <w:t xml:space="preserve"> </w:t>
      </w:r>
      <w:r>
        <w:rPr>
          <w:bCs/>
          <w:b/>
        </w:rPr>
        <w:t xml:space="preserve">Sales Report</w:t>
      </w:r>
      <w:r>
        <w:t xml:space="preserve"> </w:t>
      </w:r>
      <w:r>
        <w:t xml:space="preserve">unequivocally confirms that Sydney stands at the forefront of chemical engineering evolution in Australia. The city's strategic investment in renewable infrastructure, regulatory framework for sustainable manufacturing, and concentration of R&amp;D facilities have created a virtuous cycle: increased demand drives higher salaries, attracting global talent to Sydney's job market. Our 89% placement rate demonstrates our team's ability to navigate this complex landscape as the leading recruitment partner for</w:t>
      </w:r>
      <w:r>
        <w:t xml:space="preserve"> </w:t>
      </w:r>
      <w:r>
        <w:rPr>
          <w:bCs/>
          <w:b/>
        </w:rPr>
        <w:t xml:space="preserve">Chemical Engineer</w:t>
      </w:r>
      <w:r>
        <w:t xml:space="preserve"> </w:t>
      </w:r>
      <w:r>
        <w:t xml:space="preserve">roles across</w:t>
      </w:r>
      <w:r>
        <w:t xml:space="preserve"> </w:t>
      </w:r>
      <w:r>
        <w:rPr>
          <w:bCs/>
          <w:b/>
        </w:rPr>
        <w:t xml:space="preserve">Australia Sydney</w:t>
      </w:r>
      <w:r>
        <w:t xml:space="preserve">.</w:t>
      </w:r>
    </w:p>
    <w:p>
      <w:pPr>
        <w:pStyle w:val="BodyText"/>
      </w:pPr>
      <w:r>
        <w:t xml:space="preserve">Looking ahead, we project a 22% year-on-year growth in Chemical Engineering placements for Sydney by Q3 2024, driven by ongoing infrastructure projects like the Western Sydney Airport's industrial precinct and federal funding for carbon capture facilities. The success of our current pipeline positions us to capture market share beyond traditional sectors into emerging fields like green hydrogen and biomanufacturing—where</w:t>
      </w:r>
      <w:r>
        <w:t xml:space="preserve"> </w:t>
      </w:r>
      <w:r>
        <w:rPr>
          <w:bCs/>
          <w:b/>
        </w:rPr>
        <w:t xml:space="preserve">Chemical Engineer</w:t>
      </w:r>
      <w:r>
        <w:t xml:space="preserve"> </w:t>
      </w:r>
      <w:r>
        <w:t xml:space="preserve">expertise is the cornerstone of Australia's industrial future.</w:t>
      </w:r>
    </w:p>
    <w:p>
      <w:pPr>
        <w:pStyle w:val="BodyText"/>
      </w:pPr>
      <w:r>
        <w:rPr>
          <w:iCs/>
          <w:i/>
        </w:rPr>
        <w:t xml:space="preserve">This Sales Report was compiled by Strategic Talent Solutions, Sydney. Data verified against Australian Bureau of Statistics, Engineers Australia Market Intelligence, and client performance databases (July-September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in Australia Sydney</dc:title>
  <dc:creator/>
  <dc:language>en</dc:language>
  <cp:keywords/>
  <dcterms:created xsi:type="dcterms:W3CDTF">2026-07-23T12:52:53Z</dcterms:created>
  <dcterms:modified xsi:type="dcterms:W3CDTF">2026-07-23T12:52:53Z</dcterms:modified>
</cp:coreProperties>
</file>

<file path=docProps/custom.xml><?xml version="1.0" encoding="utf-8"?>
<Properties xmlns="http://schemas.openxmlformats.org/officeDocument/2006/custom-properties" xmlns:vt="http://schemas.openxmlformats.org/officeDocument/2006/docPropsVTypes"/>
</file>