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8" w:name="X3d0c084d4586143203d0a60a101b9c7457a80d8"/>
    <w:p>
      <w:pPr>
        <w:pStyle w:val="Heading1"/>
      </w:pPr>
      <w:r>
        <w:t xml:space="preserve">Chemical Engineer Sales Report: Strategic Market Performance Analysis for Chile Santiago (Q3 2023)</w:t>
      </w:r>
    </w:p>
    <w:p>
      <w:pPr>
        <w:pStyle w:val="FirstParagraph"/>
      </w:pPr>
      <w:r>
        <w:t xml:space="preserve">This comprehensive</w:t>
      </w:r>
      <w:r>
        <w:t xml:space="preserve"> </w:t>
      </w:r>
      <w:r>
        <w:rPr>
          <w:bCs/>
          <w:b/>
        </w:rPr>
        <w:t xml:space="preserve">Sales Report</w:t>
      </w:r>
      <w:r>
        <w:t xml:space="preserve"> </w:t>
      </w:r>
      <w:r>
        <w:t xml:space="preserve">presents a detailed analysis of the chemical engineering sector's contribution to revenue growth in the Santiago metropolitan region, Chile. As Latin America's most dynamic industrial hub, Chile Santiago represents a critical market where specialized</w:t>
      </w:r>
      <w:r>
        <w:t xml:space="preserve"> </w:t>
      </w:r>
      <w:r>
        <w:rPr>
          <w:iCs/>
          <w:i/>
        </w:rPr>
        <w:t xml:space="preserve">Chemical Engineer</w:t>
      </w:r>
      <w:r>
        <w:t xml:space="preserve"> </w:t>
      </w:r>
      <w:r>
        <w:t xml:space="preserve">talent directly drives sales momentum across manufacturing, energy, and environmental technology sectors. This document synthesizes Q3 2023 performance metrics to demonstrate how strategic deployment of chemical engineering expertise has positioned our company for sustainable market leadership.</w:t>
      </w:r>
    </w:p>
    <w:bookmarkStart w:id="20" w:name="Xb91d10bb566f523cd8e549d8c80a392b70c6b0a"/>
    <w:p>
      <w:pPr>
        <w:pStyle w:val="Heading2"/>
      </w:pPr>
      <w:r>
        <w:t xml:space="preserve">Market Context: Chile Santiago's Industrial Significance</w:t>
      </w:r>
    </w:p>
    <w:p>
      <w:pPr>
        <w:pStyle w:val="FirstParagraph"/>
      </w:pPr>
      <w:r>
        <w:t xml:space="preserve">Chile Santiago serves as the nerve center for South America's chemical manufacturing ecosystem, hosting 68% of the nation's industrial R&amp;D facilities and accounting for $14.7 billion in annual chemical exports. The region’s unique combination of mining resources, advanced logistics infrastructure (including the Port of San Antonio), and government incentives like Chile's "Decree 203" for green chemistry innovation creates unparalleled sales opportunities. Notably, Santiago-based chemical engineering firms reported a 17% YoY increase in contract value during Q3, significantly outpacing national averages. This growth trajectory directly correlates with our company's strategic investment in local</w:t>
      </w:r>
      <w:r>
        <w:t xml:space="preserve"> </w:t>
      </w:r>
      <w:r>
        <w:rPr>
          <w:iCs/>
          <w:i/>
        </w:rPr>
        <w:t xml:space="preserve">Chemical Engineer</w:t>
      </w:r>
      <w:r>
        <w:t xml:space="preserve"> </w:t>
      </w:r>
      <w:r>
        <w:t xml:space="preserve">talent acquisition.</w:t>
      </w:r>
    </w:p>
    <w:p>
      <w:pPr>
        <w:pStyle w:val="BodyText"/>
      </w:pPr>
      <w:r>
        <w:rPr>
          <w:bCs/>
          <w:b/>
        </w:rPr>
        <w:t xml:space="preserve">Key Sales Metric:</w:t>
      </w:r>
      <w:r>
        <w:t xml:space="preserve"> </w:t>
      </w:r>
      <w:r>
        <w:t xml:space="preserve">Santiago's chemical engineering workforce generated $8.2M in new client contracts during Q3, representing 34% of total Chilean revenue – a 22% increase from Q2. This growth was primarily driven by process optimization solutions for the mining sector and sustainable packaging innovations for consumer goods manufacturers.</w:t>
      </w:r>
    </w:p>
    <w:bookmarkEnd w:id="20"/>
    <w:bookmarkStart w:id="24" w:name="X0b01757926003680dd6142a77cb27e8fc217687"/>
    <w:p>
      <w:pPr>
        <w:pStyle w:val="Heading2"/>
      </w:pPr>
      <w:r>
        <w:t xml:space="preserve">Sales Performance: Chemical Engineer Impact Analysis</w:t>
      </w:r>
    </w:p>
    <w:p>
      <w:pPr>
        <w:pStyle w:val="FirstParagraph"/>
      </w:pPr>
      <w:r>
        <w:t xml:space="preserve">Our Santiago-based team of 18 certified Chemical Engineers delivered exceptional results through three strategic channels:</w:t>
      </w:r>
    </w:p>
    <w:bookmarkStart w:id="21" w:name="mining-sector-solutions-42-of-q3-revenue"/>
    <w:p>
      <w:pPr>
        <w:pStyle w:val="Heading3"/>
      </w:pPr>
      <w:r>
        <w:t xml:space="preserve">1. Mining Sector Solutions (42% of Q3 Revenue)</w:t>
      </w:r>
    </w:p>
    <w:p>
      <w:pPr>
        <w:pStyle w:val="FirstParagraph"/>
      </w:pPr>
      <w:r>
        <w:t xml:space="preserve">The chemical engineers developed customized leaching processes for copper extraction at Escondida Mine, resulting in a $2.8M contract renewal with 15% efficiency gains. This project exemplifies how technical expertise converts into direct sales impact: the engineer-led proposal included precise yield projections that addressed client pain points about acid consumption – a critical factor in Chile's water-scarce mining operations.</w:t>
      </w:r>
    </w:p>
    <w:bookmarkEnd w:id="21"/>
    <w:bookmarkStart w:id="22" w:name="X1e0186f8d516079a5b34bfc1d8330a6831a7527"/>
    <w:p>
      <w:pPr>
        <w:pStyle w:val="Heading3"/>
      </w:pPr>
      <w:r>
        <w:t xml:space="preserve">2. Green Technology Partnerships (31% of Revenue)</w:t>
      </w:r>
    </w:p>
    <w:p>
      <w:pPr>
        <w:pStyle w:val="FirstParagraph"/>
      </w:pPr>
      <w:r>
        <w:t xml:space="preserve">A collaborative project with Santiago-based clean energy startup, Envirolab, produced the region's first commercial-scale biofuel production unit. The Chemical Engineer team designed the reactor system that reduced emissions by 40%, securing a $1.9M contract with Chile's National Energy Commission (CNE). This solution directly supported Chile's national goal of 70% renewable energy by 2030, demonstrating how technical solutions align with market-driven policy opportunities.</w:t>
      </w:r>
    </w:p>
    <w:bookmarkEnd w:id="22"/>
    <w:bookmarkStart w:id="23" w:name="consumer-goods-innovation-27-of-revenue"/>
    <w:p>
      <w:pPr>
        <w:pStyle w:val="Heading3"/>
      </w:pPr>
      <w:r>
        <w:t xml:space="preserve">3. Consumer Goods Innovation (27% of Revenue)</w:t>
      </w:r>
    </w:p>
    <w:p>
      <w:pPr>
        <w:pStyle w:val="FirstParagraph"/>
      </w:pPr>
      <w:r>
        <w:t xml:space="preserve">For a leading Santiago-based food manufacturer, Chemical Engineers re-engineered biodegradable packaging processes, reducing material costs by 18% while maintaining product safety standards. This solution generated $1.5M in new business and became the flagship case study for our "Sustainable Manufacturing" sales campaign across Chile.</w:t>
      </w:r>
    </w:p>
    <w:bookmarkEnd w:id="23"/>
    <w:bookmarkEnd w:id="24"/>
    <w:bookmarkStart w:id="25" w:name="X360dd6a6c86050f1bc137f762af99e59c5a819a"/>
    <w:p>
      <w:pPr>
        <w:pStyle w:val="Heading2"/>
      </w:pPr>
      <w:r>
        <w:t xml:space="preserve">Challenges in Chile Santiago: Strategic Insights</w:t>
      </w:r>
    </w:p>
    <w:p>
      <w:pPr>
        <w:pStyle w:val="FirstParagraph"/>
      </w:pPr>
      <w:r>
        <w:t xml:space="preserve">Despite strong performance, the report identifies critical market challenges requiring Chemical Engineer intervention:</w:t>
      </w:r>
    </w:p>
    <w:p>
      <w:pPr>
        <w:numPr>
          <w:ilvl w:val="0"/>
          <w:numId w:val="1001"/>
        </w:numPr>
        <w:pStyle w:val="Compact"/>
      </w:pPr>
      <w:r>
        <w:rPr>
          <w:bCs/>
          <w:b/>
        </w:rPr>
        <w:t xml:space="preserve">Talent Acquisition Pressure:</w:t>
      </w:r>
      <w:r>
        <w:t xml:space="preserve"> </w:t>
      </w:r>
      <w:r>
        <w:t xml:space="preserve">Santiago faces 19% year-over-year demand for chemical engineers (vs. 8% national average), causing salary premiums of up to 25% in competitive sectors.</w:t>
      </w:r>
    </w:p>
    <w:p>
      <w:pPr>
        <w:numPr>
          <w:ilvl w:val="0"/>
          <w:numId w:val="1001"/>
        </w:numPr>
        <w:pStyle w:val="Compact"/>
      </w:pPr>
      <w:r>
        <w:rPr>
          <w:bCs/>
          <w:b/>
        </w:rPr>
        <w:t xml:space="preserve">Regulatory Complexity:</w:t>
      </w:r>
      <w:r>
        <w:t xml:space="preserve"> </w:t>
      </w:r>
      <w:r>
        <w:t xml:space="preserve">Chile's new Environmental Management Law (Law N°21,370) requires specialized engineering knowledge for compliance – a gap our sales team is actively addressing through engineer-led client workshops.</w:t>
      </w:r>
    </w:p>
    <w:p>
      <w:pPr>
        <w:numPr>
          <w:ilvl w:val="0"/>
          <w:numId w:val="1001"/>
        </w:numPr>
        <w:pStyle w:val="Compact"/>
      </w:pPr>
      <w:r>
        <w:rPr>
          <w:bCs/>
          <w:b/>
        </w:rPr>
        <w:t xml:space="preserve">Client Education Gap:</w:t>
      </w:r>
      <w:r>
        <w:t xml:space="preserve"> </w:t>
      </w:r>
      <w:r>
        <w:t xml:space="preserve">63% of Santiago manufacturing clients lack technical understanding of process optimization benefits, necessitating Chemical Engineer involvement in the early sales cycle to bridge this knowledge divide.</w:t>
      </w:r>
    </w:p>
    <w:p>
      <w:pPr>
        <w:pStyle w:val="FirstParagraph"/>
      </w:pPr>
      <w:r>
        <w:rPr>
          <w:bCs/>
          <w:b/>
        </w:rPr>
        <w:t xml:space="preserve">Sales Opportunity Identified:</w:t>
      </w:r>
      <w:r>
        <w:t xml:space="preserve"> </w:t>
      </w:r>
      <w:r>
        <w:t xml:space="preserve">Clients who engage our Chile Santiago Chemical Engineers during pre-sales consultation show 3.2x higher conversion rates than those engaging only sales representatives. This validates our strategic move to embed engineers within the sales team.</w:t>
      </w:r>
    </w:p>
    <w:bookmarkEnd w:id="25"/>
    <w:bookmarkStart w:id="26" w:name="strategic-recommendations-for-q4-2023"/>
    <w:p>
      <w:pPr>
        <w:pStyle w:val="Heading2"/>
      </w:pPr>
      <w:r>
        <w:t xml:space="preserve">Strategic Recommendations for Q4 2023</w:t>
      </w:r>
    </w:p>
    <w:p>
      <w:pPr>
        <w:pStyle w:val="FirstParagraph"/>
      </w:pPr>
      <w:r>
        <w:t xml:space="preserve">Based on Chile Santiago market analysis, we recommend:</w:t>
      </w:r>
    </w:p>
    <w:p>
      <w:pPr>
        <w:numPr>
          <w:ilvl w:val="0"/>
          <w:numId w:val="1002"/>
        </w:numPr>
        <w:pStyle w:val="Compact"/>
      </w:pPr>
      <w:r>
        <w:rPr>
          <w:bCs/>
          <w:b/>
        </w:rPr>
        <w:t xml:space="preserve">Accelerated Local Talent Development:</w:t>
      </w:r>
      <w:r>
        <w:t xml:space="preserve"> </w:t>
      </w:r>
      <w:r>
        <w:t xml:space="preserve">Establish a Chemical Engineer apprenticeship program with Universidad de Chile to build pipeline talent while reducing recruitment costs by 30%.</w:t>
      </w:r>
    </w:p>
    <w:p>
      <w:pPr>
        <w:numPr>
          <w:ilvl w:val="0"/>
          <w:numId w:val="1002"/>
        </w:numPr>
        <w:pStyle w:val="Compact"/>
      </w:pPr>
      <w:r>
        <w:rPr>
          <w:bCs/>
          <w:b/>
        </w:rPr>
        <w:t xml:space="preserve">Sales-Engineer Integration Protocol:</w:t>
      </w:r>
      <w:r>
        <w:t xml:space="preserve"> </w:t>
      </w:r>
      <w:r>
        <w:t xml:space="preserve">Mandate Chemical Engineer participation in all &gt;$500K proposals for Santiago clients, targeting 100% adoption by October 2023.</w:t>
      </w:r>
    </w:p>
    <w:p>
      <w:pPr>
        <w:numPr>
          <w:ilvl w:val="0"/>
          <w:numId w:val="1002"/>
        </w:numPr>
        <w:pStyle w:val="Compact"/>
      </w:pPr>
      <w:r>
        <w:rPr>
          <w:bCs/>
          <w:b/>
        </w:rPr>
        <w:t xml:space="preserve">Policy-Focused Sales Messaging:</w:t>
      </w:r>
      <w:r>
        <w:t xml:space="preserve"> </w:t>
      </w:r>
      <w:r>
        <w:t xml:space="preserve">Develop case studies linking engineering solutions to Chile's National Green Strategy (Strategia Nacional de Cambio Climático), positioning our engineers as policy-compliance partners.</w:t>
      </w:r>
    </w:p>
    <w:bookmarkEnd w:id="26"/>
    <w:bookmarkStart w:id="27" w:name="X9967eeabe0f87a5656348b1376e9a185cd534a4"/>
    <w:p>
      <w:pPr>
        <w:pStyle w:val="Heading2"/>
      </w:pPr>
      <w:r>
        <w:t xml:space="preserve">Conclusion: The Chemical Engineer as Revenue Catalyst</w:t>
      </w:r>
    </w:p>
    <w:p>
      <w:pPr>
        <w:pStyle w:val="FirstParagraph"/>
      </w:pPr>
      <w:r>
        <w:t xml:space="preserve">This</w:t>
      </w:r>
      <w:r>
        <w:t xml:space="preserve"> </w:t>
      </w:r>
      <w:r>
        <w:rPr>
          <w:bCs/>
          <w:b/>
        </w:rPr>
        <w:t xml:space="preserve">Sales Report</w:t>
      </w:r>
      <w:r>
        <w:t xml:space="preserve"> </w:t>
      </w:r>
      <w:r>
        <w:t xml:space="preserve">unequivocally demonstrates that in Chile Santiago's competitive landscape, the Chemical Engineer has evolved from technical support to strategic revenue driver. Our Q3 results prove that when sales processes integrate deep chemical engineering expertise – particularly in Santiago's high-value mining and green technology sectors – companies achieve significant differentiation. The $8.2M revenue generated through engineer-led initiatives represents a 51% return on our specialized talent investment, far exceeding standard sales team metrics.</w:t>
      </w:r>
    </w:p>
    <w:p>
      <w:pPr>
        <w:pStyle w:val="BodyText"/>
      </w:pPr>
      <w:r>
        <w:t xml:space="preserve">As Chile accelerates its industrial modernization under the "Chile 2030" framework, Chemical Engineers will become even more pivotal in translating technical capabilities into commercial value. The Santiago market's demand for process optimization expertise is not just growing – it's becoming the primary differentiator between competitors. Our strategic alignment of chemical engineering talent with sales execution has positioned us to capture 28% market share in Chile's industrial chemical solutions segment, with projections indicating 40% growth by Q2 2024.</w:t>
      </w:r>
    </w:p>
    <w:p>
      <w:pPr>
        <w:pStyle w:val="BodyText"/>
      </w:pPr>
      <w:r>
        <w:t xml:space="preserve">In conclusion, this report confirms that investing in Chile Santiago's Chemical Engineer workforce isn't merely an operational decision – it is the cornerstone of our sales strategy. As the region navigates its transition to sustainable industrialization, these professionals will remain at the forefront of revenue generation, compliance assurance, and client trust building across every major sector.</w:t>
      </w:r>
    </w:p>
    <w:p>
      <w:pPr>
        <w:pStyle w:val="BodyText"/>
      </w:pPr>
      <w:r>
        <w:t xml:space="preserve">Sales Report | Chile Santiago Chemical Engineering Division | Q3 2023 Performance Analysis</w:t>
      </w:r>
    </w:p>
    <w:p>
      <w:pPr>
        <w:pStyle w:val="BodyText"/>
      </w:pPr>
      <w:r>
        <w:t xml:space="preserve">Prepared for Executive Leadership Team | Confidential - Distribution Restricted to Sales &amp; Engineering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Report: Chile Santiago Market Analysis</dc:title>
  <dc:creator/>
  <dc:language>en</dc:language>
  <cp:keywords/>
  <dcterms:created xsi:type="dcterms:W3CDTF">2026-07-23T18:15:48Z</dcterms:created>
  <dcterms:modified xsi:type="dcterms:W3CDTF">2026-07-23T18:15:48Z</dcterms:modified>
</cp:coreProperties>
</file>

<file path=docProps/custom.xml><?xml version="1.0" encoding="utf-8"?>
<Properties xmlns="http://schemas.openxmlformats.org/officeDocument/2006/custom-properties" xmlns:vt="http://schemas.openxmlformats.org/officeDocument/2006/docPropsVTypes"/>
</file>