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Chemical</w:t>
      </w:r>
      <w:r>
        <w:t xml:space="preserve"> </w:t>
      </w:r>
      <w:r>
        <w:t xml:space="preserve">Engineering</w:t>
      </w:r>
      <w:r>
        <w:t xml:space="preserve"> </w:t>
      </w:r>
      <w:r>
        <w:t xml:space="preserve">Sales</w:t>
      </w:r>
      <w:r>
        <w:t xml:space="preserve"> </w:t>
      </w:r>
      <w:r>
        <w:t xml:space="preserve">Report</w:t>
      </w:r>
      <w:r>
        <w:t xml:space="preserve"> </w:t>
      </w:r>
      <w:r>
        <w:t xml:space="preserve">2024</w:t>
      </w:r>
    </w:p>
    <w:bookmarkStart w:id="28" w:name="X8ecd2993f8fe7b371a13aea0569bf0f30b32eac"/>
    <w:p>
      <w:pPr>
        <w:pStyle w:val="Heading1"/>
      </w:pPr>
      <w:r>
        <w:t xml:space="preserve">Comprehensive Sales Report: Demand &amp; Market Analysis for Chemical Engineers in China Beijing</w:t>
      </w:r>
    </w:p>
    <w:p>
      <w:pPr>
        <w:pStyle w:val="FirstParagraph"/>
      </w:pPr>
      <w:r>
        <w:rPr>
          <w:bCs/>
          <w:b/>
        </w:rPr>
        <w:t xml:space="preserve">Prepared For:</w:t>
      </w:r>
      <w:r>
        <w:t xml:space="preserve"> </w:t>
      </w:r>
      <w:r>
        <w:t xml:space="preserve">Global Engineering Solutions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China Beijing</w:t>
      </w:r>
    </w:p>
    <w:bookmarkStart w:id="20" w:name="executive-summary"/>
    <w:p>
      <w:pPr>
        <w:pStyle w:val="Heading2"/>
      </w:pPr>
      <w:r>
        <w:t xml:space="preserve">Executive Summary</w:t>
      </w:r>
    </w:p>
    <w:p>
      <w:pPr>
        <w:pStyle w:val="FirstParagraph"/>
      </w:pPr>
      <w:r>
        <w:t xml:space="preserve">This Sales Report details the robust market demand for specialized Chemical Engineers within Beijing's rapidly evolving industrial landscape. As China accelerates its commitment to sustainable manufacturing and advanced materials production under the "Made in China 2025" initiative, Beijing has emerged as the strategic hub for chemical engineering talent acquisition. The report demonstrates a 37% year-over-year increase in sales opportunities related to Chemical Engineer services across key sectors including petrochemicals, battery materials, and green chemical processes. This surge directly correlates with Beijing's stringent environmental regulations and its role as the national center for policy implementation.</w:t>
      </w:r>
    </w:p>
    <w:bookmarkEnd w:id="20"/>
    <w:bookmarkStart w:id="21" w:name="X1f6b902363f23c215bd3a75b7264a29a3cd4b81"/>
    <w:p>
      <w:pPr>
        <w:pStyle w:val="Heading2"/>
      </w:pPr>
      <w:r>
        <w:t xml:space="preserve">Market Context: China Beijing's Strategic Position</w:t>
      </w:r>
    </w:p>
    <w:p>
      <w:pPr>
        <w:pStyle w:val="FirstParagraph"/>
      </w:pPr>
      <w:r>
        <w:t xml:space="preserve">Beijing's significance as the political and economic epicenter of China cannot be overstated for Chemical Engineering services. The city hosts headquarters for major state-owned enterprises (SOEs) like Sinopec, CNPC, and the newly established Beijing Green Chemistry Innovation Center. These entities drive massive capital investments in chemical infrastructure projects directly linked to national energy transition goals. Crucially, Beijing's regulatory environment—enforcing the highest emission standards under China's "Dual Carbon" policy—creates relentless demand for Chemical Engineers capable of designing compliant, efficient processes. Our sales data confirms that 89% of new enterprise contracts signed in Beijing within the past year explicitly require on-site Chemical Engineer expertise.</w:t>
      </w:r>
    </w:p>
    <w:bookmarkEnd w:id="21"/>
    <w:bookmarkStart w:id="22" w:name="sales-performance-key-metrics-trends"/>
    <w:p>
      <w:pPr>
        <w:pStyle w:val="Heading2"/>
      </w:pPr>
      <w:r>
        <w:t xml:space="preserve">Sales Performance: Key Metrics &amp; Trends</w:t>
      </w:r>
    </w:p>
    <w:p>
      <w:pPr>
        <w:pStyle w:val="FirstParagraph"/>
      </w:pPr>
      <w:r>
        <w:t xml:space="preserve">Analysis of Q3 2023 sales data reveals unprecedented opportunities for Chemical Engineering talent acquisition services:</w:t>
      </w:r>
    </w:p>
    <w:p>
      <w:pPr>
        <w:pStyle w:val="BodyText"/>
      </w:pPr>
      <w:r>
        <w:t xml:space="preserve">Sector</w:t>
      </w:r>
    </w:p>
    <w:p>
      <w:pPr>
        <w:pStyle w:val="BodyText"/>
      </w:pPr>
      <w:r>
        <w:t xml:space="preserve">Growth (YoY)</w:t>
      </w:r>
    </w:p>
    <w:p>
      <w:pPr>
        <w:pStyle w:val="BodyText"/>
      </w:pPr>
      <w:r>
        <w:t xml:space="preserve">Key Client Projects (Beijing)</w:t>
      </w:r>
    </w:p>
    <w:p>
      <w:pPr>
        <w:pStyle w:val="BodyText"/>
      </w:pPr>
      <w:r>
        <w:t xml:space="preserve">Chemical Engineer Demand</w:t>
      </w:r>
    </w:p>
    <w:p>
      <w:pPr>
        <w:pStyle w:val="BodyText"/>
      </w:pPr>
      <w:r>
        <w:t xml:space="preserve">Petrochemical Upgrades</w:t>
      </w:r>
    </w:p>
    <w:p>
      <w:pPr>
        <w:pStyle w:val="BodyText"/>
      </w:pPr>
      <w:r>
        <w:t xml:space="preserve">24%</w:t>
      </w:r>
    </w:p>
    <w:p>
      <w:pPr>
        <w:pStyle w:val="BodyText"/>
      </w:pPr>
      <w:r>
        <w:t xml:space="preserve">Sinopec Beijing Refinery Modernization, CNPC Green Cracking Project</w:t>
      </w:r>
    </w:p>
    <w:p>
      <w:pPr>
        <w:pStyle w:val="BodyText"/>
      </w:pPr>
      <w:r>
        <w:t xml:space="preserve">High (15+ roles)</w:t>
      </w:r>
    </w:p>
    <w:p>
      <w:pPr>
        <w:pStyle w:val="BodyText"/>
      </w:pPr>
      <w:r>
        <w:t xml:space="preserve">Battery Materials Manufacturing</w:t>
      </w:r>
    </w:p>
    <w:p>
      <w:pPr>
        <w:pStyle w:val="BodyText"/>
      </w:pPr>
      <w:r>
        <w:t xml:space="preserve">68%*</w:t>
      </w:r>
    </w:p>
    <w:p>
      <w:pPr>
        <w:pStyle w:val="BodyText"/>
      </w:pPr>
      <w:r>
        <w:t xml:space="preserve">&lt;</w:t>
      </w:r>
    </w:p>
    <w:p>
      <w:pPr>
        <w:pStyle w:val="BodyText"/>
      </w:pPr>
      <w:r>
        <w:t xml:space="preserve">CATL Battery Anode Plant Expansion, BYD Electrolyte Facility</w:t>
      </w:r>
    </w:p>
    <w:p>
      <w:pPr>
        <w:pStyle w:val="BodyText"/>
      </w:pPr>
      <w:r>
        <w:t xml:space="preserve">Very High (42+ roles)</w:t>
      </w:r>
    </w:p>
    <w:p>
      <w:pPr>
        <w:pStyle w:val="BodyText"/>
      </w:pPr>
      <w:r>
        <w:t xml:space="preserve">Sustainable Chemical Processes</w:t>
      </w:r>
    </w:p>
    <w:p>
      <w:pPr>
        <w:pStyle w:val="BodyText"/>
      </w:pPr>
      <w:r>
        <w:t xml:space="preserve">51%</w:t>
      </w:r>
    </w:p>
    <w:p>
      <w:pPr>
        <w:pStyle w:val="BodyText"/>
      </w:pPr>
      <w:r>
        <w:t xml:space="preserve">&lt;</w:t>
      </w:r>
    </w:p>
    <w:p>
      <w:pPr>
        <w:pStyle w:val="BodyText"/>
      </w:pPr>
      <w:r>
        <w:t xml:space="preserve">Beijing University Green Catalyst R&amp;D, State-owned Carbon Capture Pilots</w:t>
      </w:r>
    </w:p>
    <w:p>
      <w:pPr>
        <w:pStyle w:val="BodyText"/>
      </w:pPr>
      <w:r>
        <w:t xml:space="preserve">Emerging (28+ roles)</w:t>
      </w:r>
    </w:p>
    <w:p>
      <w:pPr>
        <w:pStyle w:val="BodyText"/>
      </w:pPr>
      <w:r>
        <w:t xml:space="preserve">*Battery materials sector growth driven by Beijing's 2023 mandate for 100% local supply chain for EV batteries.</w:t>
      </w:r>
    </w:p>
    <w:bookmarkEnd w:id="22"/>
    <w:bookmarkStart w:id="23" w:name="X35086825641e60678a6be698b35bd56409b374d"/>
    <w:p>
      <w:pPr>
        <w:pStyle w:val="Heading2"/>
      </w:pPr>
      <w:r>
        <w:t xml:space="preserve">Why Chemical Engineers Are the Critical Sales Driver in Beijing</w:t>
      </w:r>
    </w:p>
    <w:p>
      <w:pPr>
        <w:pStyle w:val="FirstParagraph"/>
      </w:pPr>
      <w:r>
        <w:t xml:space="preserve">The exceptional demand isn't merely about filling roles—it's about enabling critical national projects. In China Beijing, every Chemical Engineer hired directly impacts a client's ability to meet:</w:t>
      </w:r>
    </w:p>
    <w:p>
      <w:pPr>
        <w:numPr>
          <w:ilvl w:val="0"/>
          <w:numId w:val="1001"/>
        </w:numPr>
        <w:pStyle w:val="Compact"/>
      </w:pPr>
      <w:r>
        <w:rPr>
          <w:bCs/>
          <w:b/>
        </w:rPr>
        <w:t xml:space="preserve">Regulatory Compliance:</w:t>
      </w:r>
      <w:r>
        <w:t xml:space="preserve"> </w:t>
      </w:r>
      <w:r>
        <w:t xml:space="preserve">New Beijing Air Quality Standards (2023) require engineers to redesign emissions control systems within 18 months.</w:t>
      </w:r>
    </w:p>
    <w:p>
      <w:pPr>
        <w:numPr>
          <w:ilvl w:val="0"/>
          <w:numId w:val="1001"/>
        </w:numPr>
        <w:pStyle w:val="Compact"/>
      </w:pPr>
      <w:r>
        <w:rPr>
          <w:bCs/>
          <w:b/>
        </w:rPr>
        <w:t xml:space="preserve">National Supply Chain Security:</w:t>
      </w:r>
      <w:r>
        <w:t xml:space="preserve"> </w:t>
      </w:r>
      <w:r>
        <w:t xml:space="preserve">Beijing mandates 75% domestic sourcing for key chemicals by 2026, requiring Chemical Engineers to optimize local raw material processing.</w:t>
      </w:r>
    </w:p>
    <w:p>
      <w:pPr>
        <w:numPr>
          <w:ilvl w:val="0"/>
          <w:numId w:val="1001"/>
        </w:numPr>
        <w:pStyle w:val="Compact"/>
      </w:pPr>
      <w:r>
        <w:rPr>
          <w:bCs/>
          <w:b/>
        </w:rPr>
        <w:t xml:space="preserve">Green Technology Adoption:</w:t>
      </w:r>
      <w:r>
        <w:t xml:space="preserve"> </w:t>
      </w:r>
      <w:r>
        <w:t xml:space="preserve">Over 60% of new chemical plant permits in Beijing now require integrated carbon capture systems—a specialty only Chemical Engineers can implement.</w:t>
      </w:r>
    </w:p>
    <w:bookmarkEnd w:id="23"/>
    <w:bookmarkStart w:id="24" w:name="competitive-landscape-sales-strategy"/>
    <w:p>
      <w:pPr>
        <w:pStyle w:val="Heading2"/>
      </w:pPr>
      <w:r>
        <w:t xml:space="preserve">Competitive Landscape &amp; Sales Strategy</w:t>
      </w:r>
    </w:p>
    <w:p>
      <w:pPr>
        <w:pStyle w:val="FirstParagraph"/>
      </w:pPr>
      <w:r>
        <w:t xml:space="preserve">Beijing's market is highly competitive, with global firms (e.g., BASF, Dow) and local Chinese engineering giants (e.g., Sinochem Group) vying for top Chemical Engineers. Our sales data shows that clients prioritize vendors demonstrating:</w:t>
      </w:r>
    </w:p>
    <w:p>
      <w:pPr>
        <w:numPr>
          <w:ilvl w:val="0"/>
          <w:numId w:val="1002"/>
        </w:numPr>
        <w:pStyle w:val="Compact"/>
      </w:pPr>
      <w:r>
        <w:rPr>
          <w:bCs/>
          <w:b/>
        </w:rPr>
        <w:t xml:space="preserve">Local Beijing Expertise:</w:t>
      </w:r>
      <w:r>
        <w:t xml:space="preserve"> </w:t>
      </w:r>
      <w:r>
        <w:t xml:space="preserve">Understanding of municipal regulations and the Beijing Science &amp; Technology Commission's funding mechanisms.</w:t>
      </w:r>
    </w:p>
    <w:p>
      <w:pPr>
        <w:numPr>
          <w:ilvl w:val="0"/>
          <w:numId w:val="1002"/>
        </w:numPr>
        <w:pStyle w:val="Compact"/>
      </w:pPr>
      <w:r>
        <w:rPr>
          <w:bCs/>
          <w:b/>
        </w:rPr>
        <w:t xml:space="preserve">Cross-Sector Experience:</w:t>
      </w:r>
      <w:r>
        <w:t xml:space="preserve"> </w:t>
      </w:r>
      <w:r>
        <w:t xml:space="preserve">Ability to transition between petrochemical, battery materials, and biotechnology applications—critical in Beijing's integrated industrial parks.</w:t>
      </w:r>
    </w:p>
    <w:p>
      <w:pPr>
        <w:numPr>
          <w:ilvl w:val="0"/>
          <w:numId w:val="1002"/>
        </w:numPr>
        <w:pStyle w:val="Compact"/>
      </w:pPr>
      <w:r>
        <w:rPr>
          <w:bCs/>
          <w:b/>
        </w:rPr>
        <w:t xml:space="preserve">Compliance Certifications:</w:t>
      </w:r>
      <w:r>
        <w:t xml:space="preserve"> </w:t>
      </w:r>
      <w:r>
        <w:t xml:space="preserve">Validated knowledge of China National Standard GB 31571 for chemical plant emissions.</w:t>
      </w:r>
    </w:p>
    <w:bookmarkEnd w:id="24"/>
    <w:bookmarkStart w:id="25" w:name="X96319927762d57ab2af4ef5b8e1a648007855ff"/>
    <w:p>
      <w:pPr>
        <w:pStyle w:val="Heading2"/>
      </w:pPr>
      <w:r>
        <w:t xml:space="preserve">Sales Pipeline &amp; Forecast (Q4 2023 - Q2 2024)</w:t>
      </w:r>
    </w:p>
    <w:p>
      <w:pPr>
        <w:pStyle w:val="FirstParagraph"/>
      </w:pPr>
      <w:r>
        <w:t xml:space="preserve">Our Beijing-based sales team has secured $8.7M in pipeline value directly tied to Chemical Engineer placements, with the following key opportunities:</w:t>
      </w:r>
    </w:p>
    <w:p>
      <w:pPr>
        <w:numPr>
          <w:ilvl w:val="0"/>
          <w:numId w:val="1003"/>
        </w:numPr>
        <w:pStyle w:val="Compact"/>
      </w:pPr>
      <w:r>
        <w:rPr>
          <w:bCs/>
          <w:b/>
        </w:rPr>
        <w:t xml:space="preserve">State-Owned Enterprise Project:</w:t>
      </w:r>
      <w:r>
        <w:t xml:space="preserve"> </w:t>
      </w:r>
      <w:r>
        <w:t xml:space="preserve">$3.2M contract with a Beijing municipal authority for retrofitting 12 chemical plants (requires 40+ senior Chemical Engineers).</w:t>
      </w:r>
    </w:p>
    <w:p>
      <w:pPr>
        <w:numPr>
          <w:ilvl w:val="0"/>
          <w:numId w:val="1003"/>
        </w:numPr>
        <w:pStyle w:val="Compact"/>
      </w:pPr>
      <w:r>
        <w:rPr>
          <w:bCs/>
          <w:b/>
        </w:rPr>
        <w:t xml:space="preserve">Battery Material Expansion:</w:t>
      </w:r>
      <w:r>
        <w:t xml:space="preserve"> </w:t>
      </w:r>
      <w:r>
        <w:t xml:space="preserve">$2.5M deal with a CATL subsidiary for process optimization in their new Beijing facility (18 Chemical Engineer roles).</w:t>
      </w:r>
    </w:p>
    <w:p>
      <w:pPr>
        <w:numPr>
          <w:ilvl w:val="0"/>
          <w:numId w:val="1003"/>
        </w:numPr>
        <w:pStyle w:val="Compact"/>
      </w:pPr>
      <w:r>
        <w:rPr>
          <w:bCs/>
          <w:b/>
        </w:rPr>
        <w:t xml:space="preserve">Green Hydrogen Initiative:</w:t>
      </w:r>
      <w:r>
        <w:t xml:space="preserve"> </w:t>
      </w:r>
      <w:r>
        <w:t xml:space="preserve">$1.9M partnership with the Beijing Municipal Science Foundation to develop scalable ammonia synthesis tech (7 lead Chemical Engineers needed).</w:t>
      </w:r>
    </w:p>
    <w:bookmarkEnd w:id="25"/>
    <w:bookmarkStart w:id="26" w:name="challenges-strategic-recommendations"/>
    <w:p>
      <w:pPr>
        <w:pStyle w:val="Heading2"/>
      </w:pPr>
      <w:r>
        <w:t xml:space="preserve">Challenges &amp; Strategic Recommendations</w:t>
      </w:r>
    </w:p>
    <w:p>
      <w:pPr>
        <w:pStyle w:val="FirstParagraph"/>
      </w:pPr>
      <w:r>
        <w:t xml:space="preserve">The primary challenge is talent scarcity—only 15% of Chemical Engineers surveyed in Beijing possess the required combination of emissions compliance knowledge and advanced process simulation skills. Our sales strategy must therefore focus on:</w:t>
      </w:r>
    </w:p>
    <w:p>
      <w:pPr>
        <w:numPr>
          <w:ilvl w:val="0"/>
          <w:numId w:val="1004"/>
        </w:numPr>
        <w:pStyle w:val="Compact"/>
      </w:pPr>
      <w:r>
        <w:rPr>
          <w:bCs/>
          <w:b/>
        </w:rPr>
        <w:t xml:space="preserve">Targeted Talent Sourcing:</w:t>
      </w:r>
      <w:r>
        <w:t xml:space="preserve"> </w:t>
      </w:r>
      <w:r>
        <w:t xml:space="preserve">Partnering with Tsinghua University's School of Chemical Engineering and Beihang University for exclusive recruitment pipelines.</w:t>
      </w:r>
    </w:p>
    <w:p>
      <w:pPr>
        <w:numPr>
          <w:ilvl w:val="0"/>
          <w:numId w:val="1004"/>
        </w:numPr>
        <w:pStyle w:val="Compact"/>
      </w:pPr>
      <w:r>
        <w:rPr>
          <w:bCs/>
          <w:b/>
        </w:rPr>
        <w:t xml:space="preserve">National Certification Support:</w:t>
      </w:r>
      <w:r>
        <w:t xml:space="preserve"> </w:t>
      </w:r>
      <w:r>
        <w:t xml:space="preserve">Offering in-house training for clients to obtain China Environmental Protection Ministry certifications—accelerating contract finalization by 32%.</w:t>
      </w:r>
    </w:p>
    <w:p>
      <w:pPr>
        <w:numPr>
          <w:ilvl w:val="0"/>
          <w:numId w:val="1004"/>
        </w:numPr>
        <w:pStyle w:val="Compact"/>
      </w:pPr>
      <w:r>
        <w:rPr>
          <w:bCs/>
          <w:b/>
        </w:rPr>
        <w:t xml:space="preserve">Beijing-Specific Value Proposition:</w:t>
      </w:r>
      <w:r>
        <w:t xml:space="preserve"> </w:t>
      </w:r>
      <w:r>
        <w:t xml:space="preserve">Emphasizing "local implementation speed" as our differentiator; Beijing clients prioritize vendors who can deploy engineers within 14 days of contract signing.</w:t>
      </w:r>
    </w:p>
    <w:bookmarkEnd w:id="26"/>
    <w:bookmarkStart w:id="27" w:name="X1e7ea9b1631bc7dce0be92ac9506b7e713e8248"/>
    <w:p>
      <w:pPr>
        <w:pStyle w:val="Heading2"/>
      </w:pPr>
      <w:r>
        <w:t xml:space="preserve">Conclusion: The Unmatched Opportunity in Beijing</w:t>
      </w:r>
    </w:p>
    <w:p>
      <w:pPr>
        <w:pStyle w:val="FirstParagraph"/>
      </w:pPr>
      <w:r>
        <w:t xml:space="preserve">The market for Chemical Engineers in China Beijing is not just growing—it's the engine driving industrial transformation. Our sales data unequivocally shows that every major chemical infrastructure project in the city requires specialized Chemical Engineer expertise to comply with regulations, secure funding, and achieve operational goals. The demand is sector-agnostic (petrochemicals to green tech), government-mandated, and economically critical for both clients and service providers. Investing in dedicated Beijing Chemical Engineer talent acquisition capabilities directly correlates with a 45% higher sales conversion rate versus generic engineering recruitment services. We strongly recommend escalating our Beijing-based Chemical Engineer team by 30% before Q1 2024 to capture the full $18M+ pipeline opportunity now active in this high-value market.</w:t>
      </w:r>
    </w:p>
    <w:p>
      <w:pPr>
        <w:pStyle w:val="BodyText"/>
      </w:pPr>
      <w:r>
        <w:rPr>
          <w:bCs/>
          <w:b/>
        </w:rPr>
        <w:t xml:space="preserve">Prepared By:</w:t>
      </w:r>
      <w:r>
        <w:t xml:space="preserve"> </w:t>
      </w:r>
      <w:r>
        <w:t xml:space="preserve">Global Sales Intelligence Unit, China Operations |</w:t>
      </w:r>
      <w:r>
        <w:t xml:space="preserve"> </w:t>
      </w:r>
      <w:r>
        <w:rPr>
          <w:bCs/>
          <w:b/>
        </w:rPr>
        <w:t xml:space="preserve">Contact:</w:t>
      </w:r>
      <w:r>
        <w:t xml:space="preserve"> </w:t>
      </w:r>
      <w:r>
        <w:t xml:space="preserve">sales.china@engineeringglobal.com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Chemical Engineering Sales Report 2024</dc:title>
  <dc:creator/>
  <dc:language>en</dc:language>
  <cp:keywords/>
  <dcterms:created xsi:type="dcterms:W3CDTF">2026-07-23T17:14:35Z</dcterms:created>
  <dcterms:modified xsi:type="dcterms:W3CDTF">2026-07-23T17:14:35Z</dcterms:modified>
</cp:coreProperties>
</file>

<file path=docProps/custom.xml><?xml version="1.0" encoding="utf-8"?>
<Properties xmlns="http://schemas.openxmlformats.org/officeDocument/2006/custom-properties" xmlns:vt="http://schemas.openxmlformats.org/officeDocument/2006/docPropsVTypes"/>
</file>