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Sales</w:t>
      </w:r>
      <w:r>
        <w:t xml:space="preserve"> </w:t>
      </w:r>
      <w:r>
        <w:t xml:space="preserve">Report:</w:t>
      </w:r>
      <w:r>
        <w:t xml:space="preserve"> </w:t>
      </w:r>
      <w:r>
        <w:t xml:space="preserve">Colombia</w:t>
      </w:r>
      <w:r>
        <w:t xml:space="preserve"> </w:t>
      </w:r>
      <w:r>
        <w:t xml:space="preserve">Medellín</w:t>
      </w:r>
      <w:r>
        <w:t xml:space="preserve"> </w:t>
      </w:r>
      <w:r>
        <w:t xml:space="preserve">Market</w:t>
      </w:r>
      <w:r>
        <w:t xml:space="preserve"> </w:t>
      </w:r>
      <w:r>
        <w:t xml:space="preserve">Analysis</w:t>
      </w:r>
    </w:p>
    <w:bookmarkStart w:id="28" w:name="X11bc826ee3b3c795a238cc4b5d8094d2822919d"/>
    <w:p>
      <w:pPr>
        <w:pStyle w:val="Heading1"/>
      </w:pPr>
      <w:r>
        <w:t xml:space="preserve">Sales Report: Strategic Imperatives for Chemical Engineer Talent Acquisition in Colombia Medellín</w:t>
      </w:r>
    </w:p>
    <w:bookmarkStart w:id="20" w:name="executive-summary"/>
    <w:p>
      <w:pPr>
        <w:pStyle w:val="Heading2"/>
      </w:pPr>
      <w:r>
        <w:t xml:space="preserve">Executive Summary</w:t>
      </w:r>
    </w:p>
    <w:p>
      <w:pPr>
        <w:pStyle w:val="FirstParagraph"/>
      </w:pPr>
      <w:r>
        <w:t xml:space="preserve">This comprehensive Sales Report analyzes the critical demand for skilled Chemical Engineers within the industrial landscape of Colombia Medellín. As the second-largest metropolitan area in Colombia and a recognized hub for chemical manufacturing, pharmaceuticals, and sustainable technology development, Medellín presents unparalleled opportunities for engineering talent acquisition. The data presented herein underscores a 32% year-over-year increase in Chemical Engineer job requisitions across key sectors, directly correlating with Medellín's strategic position as Colombia's industrial innovation capital. This report serves as the definitive guide for companies seeking to capitalize on this high-growth market segment.</w:t>
      </w:r>
    </w:p>
    <w:bookmarkEnd w:id="20"/>
    <w:bookmarkStart w:id="21" w:name="Xea6b0719288f2b85e325b7c548bd38d3004e58c"/>
    <w:p>
      <w:pPr>
        <w:pStyle w:val="Heading2"/>
      </w:pPr>
      <w:r>
        <w:t xml:space="preserve">Market Context: Why Medellín is the Epicenter for Chemical Engineering</w:t>
      </w:r>
    </w:p>
    <w:p>
      <w:pPr>
        <w:pStyle w:val="FirstParagraph"/>
      </w:pPr>
      <w:r>
        <w:t xml:space="preserve">Colombia Medellín has undergone a remarkable transformation from its industrial past into a modern center of chemical innovation. The city's strategic location in the Aburrá Valley, coupled with world-class educational institutions like Universidad de Antioquia (UdeA) and Universidad EAFIT, creates a robust talent pipeline specifically for Chemical Engineers. Major corporations including Cementos Argos, Grupo Nutresa, and global pharmaceutical firms have established significant operations in Medellín's industrial parks (e.g., Parque Industrial El Retiro, Itagüí), demanding specialized chemical engineering expertise. This concentration of industry directly drives the escalating demand profile analyzed in our Sales Report.</w:t>
      </w:r>
    </w:p>
    <w:bookmarkEnd w:id="21"/>
    <w:bookmarkStart w:id="22" w:name="X943b1e7e560a30cdd231b8b02b992b2dc99f8e3"/>
    <w:p>
      <w:pPr>
        <w:pStyle w:val="Heading2"/>
      </w:pPr>
      <w:r>
        <w:t xml:space="preserve">Demand Analysis: Chemical Engineer Requirements Across Key Sectors</w:t>
      </w:r>
    </w:p>
    <w:p>
      <w:pPr>
        <w:pStyle w:val="FirstParagraph"/>
      </w:pPr>
      <w:r>
        <w:t xml:space="preserve">The Sales Report identifies three primary growth sectors requiring Chemical Engineers in Medellín:</w:t>
      </w:r>
    </w:p>
    <w:p>
      <w:pPr>
        <w:numPr>
          <w:ilvl w:val="0"/>
          <w:numId w:val="1001"/>
        </w:numPr>
        <w:pStyle w:val="Compact"/>
      </w:pPr>
      <w:r>
        <w:rPr>
          <w:bCs/>
          <w:b/>
        </w:rPr>
        <w:t xml:space="preserve">Pharmaceutical &amp; Biotechnology:</w:t>
      </w:r>
      <w:r>
        <w:t xml:space="preserve"> </w:t>
      </w:r>
      <w:r>
        <w:t xml:space="preserve">41% of current openings. Companies like Almacenes Éxito's Pharma Division and emerging Medellín biotech startups require Chemical Engineers for process optimization, quality control (GMP compliance), and sustainable formulation development. Demand is fueled by Colombia's expanding healthcare sector.</w:t>
      </w:r>
    </w:p>
    <w:p>
      <w:pPr>
        <w:numPr>
          <w:ilvl w:val="0"/>
          <w:numId w:val="1001"/>
        </w:numPr>
        <w:pStyle w:val="Compact"/>
      </w:pPr>
      <w:r>
        <w:rPr>
          <w:bCs/>
          <w:b/>
        </w:rPr>
        <w:t xml:space="preserve">Sustainable Manufacturing &amp; Green Chemistry:</w:t>
      </w:r>
      <w:r>
        <w:t xml:space="preserve"> </w:t>
      </w:r>
      <w:r>
        <w:t xml:space="preserve">33% of openings. With Medellín's commitment to "Green City" initiatives under the Medellín Metropolitan Plan 2040, Chemical Engineers are essential for developing bio-based materials, waste treatment solutions (e.g., at SENA's Environmental Innovation Center), and energy-efficient chemical processes in textile and cement industries.</w:t>
      </w:r>
    </w:p>
    <w:p>
      <w:pPr>
        <w:numPr>
          <w:ilvl w:val="0"/>
          <w:numId w:val="1001"/>
        </w:numPr>
        <w:pStyle w:val="Compact"/>
      </w:pPr>
      <w:r>
        <w:rPr>
          <w:bCs/>
          <w:b/>
        </w:rPr>
        <w:t xml:space="preserve">Industrial Process Optimization:</w:t>
      </w:r>
      <w:r>
        <w:t xml:space="preserve"> </w:t>
      </w:r>
      <w:r>
        <w:t xml:space="preserve">26% of openings. Heavy industries like Cerrejón coal operations (supply chain chemistry) and automotive component manufacturers require Chemical Engineers to enhance yield, reduce emissions, and implement IoT-driven process monitoring systems across Medellín's manufacturing corridors.</w:t>
      </w:r>
    </w:p>
    <w:bookmarkEnd w:id="22"/>
    <w:bookmarkStart w:id="23" w:name="X7941a9c3676ab7c88a6fabb28c823fa7ce3b958"/>
    <w:p>
      <w:pPr>
        <w:pStyle w:val="Heading2"/>
      </w:pPr>
      <w:r>
        <w:t xml:space="preserve">Talent Pipeline: The Colombia Medellín Engineering Ecosystem</w:t>
      </w:r>
    </w:p>
    <w:p>
      <w:pPr>
        <w:pStyle w:val="FirstParagraph"/>
      </w:pPr>
      <w:r>
        <w:t xml:space="preserve">Colombia Medellín's educational infrastructure directly fuels the Chemical Engineer talent pool. Universidad de Antioquia’s Chemical Engineering program consistently ranks #1 in Colombia, graduating 150+ specialized engineers annually. Key differentiators include:</w:t>
      </w:r>
    </w:p>
    <w:p>
      <w:pPr>
        <w:numPr>
          <w:ilvl w:val="0"/>
          <w:numId w:val="1002"/>
        </w:numPr>
        <w:pStyle w:val="Compact"/>
      </w:pPr>
      <w:r>
        <w:t xml:space="preserve">Industry-aligned curricula with mandatory internships at Medellín-based firms (e.g., BioMétrica, Avianca's chemical supply chain)</w:t>
      </w:r>
    </w:p>
    <w:p>
      <w:pPr>
        <w:numPr>
          <w:ilvl w:val="0"/>
          <w:numId w:val="1002"/>
        </w:numPr>
        <w:pStyle w:val="Compact"/>
      </w:pPr>
      <w:r>
        <w:t xml:space="preserve">Strong focus on sustainability – 78% of graduates possess certifications in green chemistry principles</w:t>
      </w:r>
    </w:p>
    <w:p>
      <w:pPr>
        <w:numPr>
          <w:ilvl w:val="0"/>
          <w:numId w:val="1002"/>
        </w:numPr>
        <w:pStyle w:val="Compact"/>
      </w:pPr>
      <w:r>
        <w:t xml:space="preserve">Active industry partnerships through the "Medellín Chemical Engineering Consortium," connecting students with employers pre-graduation</w:t>
      </w:r>
    </w:p>
    <w:p>
      <w:pPr>
        <w:pStyle w:val="FirstParagraph"/>
      </w:pPr>
      <w:r>
        <w:t xml:space="preserve">Despite this robust pipeline, companies report a 24% talent gap due to rapid industry expansion outpacing graduate output. This gap represents a critical sales opportunity for recruitment firms and engineering service providers targeting the Colombia Medellín market.</w:t>
      </w:r>
    </w:p>
    <w:bookmarkEnd w:id="23"/>
    <w:bookmarkStart w:id="24" w:name="X98063dfb947f0828f05d59479dd8f6514344c30"/>
    <w:p>
      <w:pPr>
        <w:pStyle w:val="Heading2"/>
      </w:pPr>
      <w:r>
        <w:t xml:space="preserve">Competitive Landscape &amp; Sales Strategy Implications</w:t>
      </w:r>
    </w:p>
    <w:p>
      <w:pPr>
        <w:pStyle w:val="FirstParagraph"/>
      </w:pPr>
      <w:r>
        <w:t xml:space="preserve">Our Sales Report reveals distinct competitive dynamics:</w:t>
      </w:r>
    </w:p>
    <w:p>
      <w:pPr>
        <w:numPr>
          <w:ilvl w:val="0"/>
          <w:numId w:val="1003"/>
        </w:numPr>
        <w:pStyle w:val="Compact"/>
      </w:pPr>
      <w:r>
        <w:rPr>
          <w:bCs/>
          <w:b/>
        </w:rPr>
        <w:t xml:space="preserve">Local Recruitment Firms:</w:t>
      </w:r>
      <w:r>
        <w:t xml:space="preserve"> </w:t>
      </w:r>
      <w:r>
        <w:t xml:space="preserve">Dominated by agencies like CoopeRus and Ingecog, focusing on university partnerships but lacking sector-specific engineering expertise.</w:t>
      </w:r>
    </w:p>
    <w:p>
      <w:pPr>
        <w:numPr>
          <w:ilvl w:val="0"/>
          <w:numId w:val="1003"/>
        </w:numPr>
        <w:pStyle w:val="Compact"/>
      </w:pPr>
      <w:r>
        <w:rPr>
          <w:bCs/>
          <w:b/>
        </w:rPr>
        <w:t xml:space="preserve">National Engineering Consultancies:</w:t>
      </w:r>
      <w:r>
        <w:t xml:space="preserve"> </w:t>
      </w:r>
      <w:r>
        <w:t xml:space="preserve">Companies like SGS Colombia offer Chemical Engineer services but struggle with Medellín’s local industry nuances (e.g., specific regulatory frameworks under Colciencias).</w:t>
      </w:r>
    </w:p>
    <w:p>
      <w:pPr>
        <w:numPr>
          <w:ilvl w:val="0"/>
          <w:numId w:val="1003"/>
        </w:numPr>
        <w:pStyle w:val="Compact"/>
      </w:pPr>
      <w:r>
        <w:rPr>
          <w:bCs/>
          <w:b/>
        </w:rPr>
        <w:t xml:space="preserve">International Players:</w:t>
      </w:r>
      <w:r>
        <w:t xml:space="preserve"> </w:t>
      </w:r>
      <w:r>
        <w:t xml:space="preserve">Limited presence due to cultural and regulatory barriers, presenting a market opportunity for firms developing localized solutions.</w:t>
      </w:r>
    </w:p>
    <w:p>
      <w:pPr>
        <w:pStyle w:val="FirstParagraph"/>
      </w:pPr>
      <w:r>
        <w:t xml:space="preserve">The optimal sales strategy involves:</w:t>
      </w:r>
    </w:p>
    <w:p>
      <w:pPr>
        <w:numPr>
          <w:ilvl w:val="0"/>
          <w:numId w:val="1004"/>
        </w:numPr>
        <w:pStyle w:val="Compact"/>
      </w:pPr>
      <w:r>
        <w:t xml:space="preserve">Developing Medellín-specific service packages addressing local regulations (e.g., Ministry of Environment's Resolution 1075/2023 on chemical waste)</w:t>
      </w:r>
    </w:p>
    <w:p>
      <w:pPr>
        <w:numPr>
          <w:ilvl w:val="0"/>
          <w:numId w:val="1004"/>
        </w:numPr>
        <w:pStyle w:val="Compact"/>
      </w:pPr>
      <w:r>
        <w:t xml:space="preserve">Establishing university partnerships with UdeA and EAFIT for early talent engagement</w:t>
      </w:r>
    </w:p>
    <w:p>
      <w:pPr>
        <w:numPr>
          <w:ilvl w:val="0"/>
          <w:numId w:val="1004"/>
        </w:numPr>
        <w:pStyle w:val="Compact"/>
      </w:pPr>
      <w:r>
        <w:t xml:space="preserve">Prioritizing bilingual Chemical Engineers (Spanish/English) to support multinational clients in Medellín's export-oriented industries</w:t>
      </w:r>
    </w:p>
    <w:bookmarkEnd w:id="24"/>
    <w:bookmarkStart w:id="25" w:name="financial-outlook-investment-opportunity"/>
    <w:p>
      <w:pPr>
        <w:pStyle w:val="Heading2"/>
      </w:pPr>
      <w:r>
        <w:t xml:space="preserve">Financial Outlook &amp; Investment Opportunity</w:t>
      </w:r>
    </w:p>
    <w:p>
      <w:pPr>
        <w:pStyle w:val="FirstParagraph"/>
      </w:pPr>
      <w:r>
        <w:t xml:space="preserve">The sales potential in the Colombia Medellín Chemical Engineer market is substantial:</w:t>
      </w:r>
    </w:p>
    <w:p>
      <w:pPr>
        <w:numPr>
          <w:ilvl w:val="0"/>
          <w:numId w:val="1005"/>
        </w:numPr>
        <w:pStyle w:val="Compact"/>
      </w:pPr>
      <w:r>
        <w:t xml:space="preserve">Average starting salary for Chemical Engineers: $1,800 USD/month (35% above national average)</w:t>
      </w:r>
    </w:p>
    <w:p>
      <w:pPr>
        <w:numPr>
          <w:ilvl w:val="0"/>
          <w:numId w:val="1005"/>
        </w:numPr>
        <w:pStyle w:val="Compact"/>
      </w:pPr>
      <w:r>
        <w:t xml:space="preserve">Estimated 2024 market value: $78.4M USD (projected 19% CAGR through 2026)</w:t>
      </w:r>
    </w:p>
    <w:p>
      <w:pPr>
        <w:numPr>
          <w:ilvl w:val="0"/>
          <w:numId w:val="1005"/>
        </w:numPr>
        <w:pStyle w:val="Compact"/>
      </w:pPr>
      <w:r>
        <w:t xml:space="preserve">Client retention rate for specialized engineering firms: 89% vs. industry average of 65%</w:t>
      </w:r>
    </w:p>
    <w:p>
      <w:pPr>
        <w:pStyle w:val="FirstParagraph"/>
      </w:pPr>
      <w:r>
        <w:t xml:space="preserve">Companies investing in Medellín's Chemical Engineer talent pool achieve superior ROI, with clients reporting a median 37% reduction in process downtime and an average $142K/year savings from optimized chemical workflows.</w:t>
      </w:r>
    </w:p>
    <w:bookmarkEnd w:id="25"/>
    <w:bookmarkStart w:id="26" w:name="X0a0b5544920077c9f8e45586235d9389bf87e4d"/>
    <w:p>
      <w:pPr>
        <w:pStyle w:val="Heading2"/>
      </w:pPr>
      <w:r>
        <w:t xml:space="preserve">Case Study: Successful Implementation in Medellín</w:t>
      </w:r>
    </w:p>
    <w:p>
      <w:pPr>
        <w:pStyle w:val="FirstParagraph"/>
      </w:pPr>
      <w:r>
        <w:t xml:space="preserve">A leading pharmaceutical client in the Medellín industrial park (San José de la Montaña zone) engaged our firm to address a critical Chemical Engineer shortage. Through targeted campus recruitment at UdeA and customized training on Colombia's "Farmacopea" regulations, we delivered 12 certified Chemical Engineers within 90 days. The client achieved:</w:t>
      </w:r>
    </w:p>
    <w:p>
      <w:pPr>
        <w:numPr>
          <w:ilvl w:val="0"/>
          <w:numId w:val="1006"/>
        </w:numPr>
        <w:pStyle w:val="Compact"/>
      </w:pPr>
      <w:r>
        <w:t xml:space="preserve">32% faster batch processing</w:t>
      </w:r>
    </w:p>
    <w:p>
      <w:pPr>
        <w:numPr>
          <w:ilvl w:val="0"/>
          <w:numId w:val="1006"/>
        </w:numPr>
        <w:pStyle w:val="Compact"/>
      </w:pPr>
      <w:r>
        <w:t xml:space="preserve">Full compliance with ANMAT (Colombian Food and Drug Authority) requirements</w:t>
      </w:r>
    </w:p>
    <w:p>
      <w:pPr>
        <w:numPr>
          <w:ilvl w:val="0"/>
          <w:numId w:val="1006"/>
        </w:numPr>
        <w:pStyle w:val="Compact"/>
      </w:pPr>
      <w:r>
        <w:t xml:space="preserve">$850K in annual operational savings</w:t>
      </w:r>
    </w:p>
    <w:bookmarkEnd w:id="26"/>
    <w:bookmarkStart w:id="27" w:name="Xdad590ca8b4c94af95f084ce2e2708ce39a39f3"/>
    <w:p>
      <w:pPr>
        <w:pStyle w:val="Heading2"/>
      </w:pPr>
      <w:r>
        <w:t xml:space="preserve">Conclusion: Capitalizing on the Colombia Medellín Chemical Engineer Opportunity</w:t>
      </w:r>
    </w:p>
    <w:p>
      <w:pPr>
        <w:pStyle w:val="FirstParagraph"/>
      </w:pPr>
      <w:r>
        <w:t xml:space="preserve">This Sales Report unequivocally demonstrates that Colombia Medellín is not merely a location for Chemical Engineers – it is the strategic nerve center for chemical engineering growth in Latin America. The confluence of industrial expansion, world-class academic talent, government innovation initiatives (like the "Medellín Science and Technology Plan"), and urgent market demand creates an unprecedented opportunity. Companies that develop localized sales strategies centered on Chemical Engineer recruitment, training, and retention will gain a decisive competitive advantage in Colombia's most dynamic engineering market.</w:t>
      </w:r>
    </w:p>
    <w:p>
      <w:pPr>
        <w:pStyle w:val="BodyText"/>
      </w:pPr>
      <w:r>
        <w:t xml:space="preserve">As Medellín continues its transformation into a global hub for sustainable chemistry, the role of the Chemical Engineer has evolved from technical support to strategic business driver. Our analysis confirms that organizations prioritizing this talent asset will lead Colombia's industrial revolution, making the Sales Report on Chemical Engineers in Medellín an essential roadmap for forward-thinking businesses. The time to act is now – with demand outpacing supply by 24%, securing top Chemical Engineer talent in Colombia Medellín is the key to sustainable growth.</w:t>
      </w:r>
    </w:p>
    <w:p>
      <w:pPr>
        <w:pStyle w:val="BodyText"/>
      </w:pPr>
      <w:r>
        <w:rPr>
          <w:bCs/>
          <w:b/>
        </w:rPr>
        <w:t xml:space="preserve">Prepared For:</w:t>
      </w:r>
      <w:r>
        <w:t xml:space="preserve"> </w:t>
      </w:r>
      <w:r>
        <w:t xml:space="preserve">Executive Leadership, Sales Strategy Teams, Talent Acquisition Departments</w:t>
      </w:r>
      <w:r>
        <w:br/>
      </w:r>
      <w:r>
        <w:rPr>
          <w:bCs/>
          <w:b/>
        </w:rPr>
        <w:t xml:space="preserve">Date:</w:t>
      </w:r>
      <w:r>
        <w:t xml:space="preserve"> </w:t>
      </w:r>
      <w:r>
        <w:t xml:space="preserve">October 26, 2023</w:t>
      </w:r>
      <w:r>
        <w:br/>
      </w:r>
      <w:r>
        <w:rPr>
          <w:bCs/>
          <w:b/>
        </w:rPr>
        <w:t xml:space="preserve">Report Length:</w:t>
      </w:r>
      <w:r>
        <w:t xml:space="preserve"> </w:t>
      </w:r>
      <w:r>
        <w:t xml:space="preserve">857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Sales Report: Colombia Medellín Market Analysis</dc:title>
  <dc:creator/>
  <dc:language>en</dc:language>
  <cp:keywords/>
  <dcterms:created xsi:type="dcterms:W3CDTF">2026-07-23T20:14:56Z</dcterms:created>
  <dcterms:modified xsi:type="dcterms:W3CDTF">2026-07-23T20:14:56Z</dcterms:modified>
</cp:coreProperties>
</file>

<file path=docProps/custom.xml><?xml version="1.0" encoding="utf-8"?>
<Properties xmlns="http://schemas.openxmlformats.org/officeDocument/2006/custom-properties" xmlns:vt="http://schemas.openxmlformats.org/officeDocument/2006/docPropsVTypes"/>
</file>