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Engineering</w:t>
      </w:r>
      <w:r>
        <w:t xml:space="preserve"> </w:t>
      </w:r>
      <w:r>
        <w:t xml:space="preserve">Sales</w:t>
      </w:r>
      <w:r>
        <w:t xml:space="preserve"> </w:t>
      </w:r>
      <w:r>
        <w:t xml:space="preserve">Report:</w:t>
      </w:r>
      <w:r>
        <w:t xml:space="preserve"> </w:t>
      </w:r>
      <w:r>
        <w:t xml:space="preserve">Addis</w:t>
      </w:r>
      <w:r>
        <w:t xml:space="preserve"> </w:t>
      </w:r>
      <w:r>
        <w:t xml:space="preserve">Ababa,</w:t>
      </w:r>
      <w:r>
        <w:t xml:space="preserve"> </w:t>
      </w:r>
      <w:r>
        <w:t xml:space="preserve">Ethiopia</w:t>
      </w:r>
    </w:p>
    <w:bookmarkStart w:id="28" w:name="X272d8a24d8a82f8a9144ac2abaa8011db6e9a6d"/>
    <w:p>
      <w:pPr>
        <w:pStyle w:val="Heading1"/>
      </w:pPr>
      <w:r>
        <w:t xml:space="preserve">Sales Report: Chemical Engineering Services Market Analysis in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w:t>
      </w:r>
      <w:r>
        <w:br/>
      </w:r>
      <w:r>
        <w:rPr>
          <w:bCs/>
          <w:b/>
        </w:rPr>
        <w:t xml:space="preserve">Prepared By:</w:t>
      </w:r>
      <w:r>
        <w:t xml:space="preserve"> </w:t>
      </w:r>
      <w:r>
        <w:t xml:space="preserve">Industrial Growth Division, Ethiopia Economic Development Bureau</w:t>
      </w:r>
    </w:p>
    <w:bookmarkStart w:id="20" w:name="i.-executive-summary"/>
    <w:p>
      <w:pPr>
        <w:pStyle w:val="Heading2"/>
      </w:pPr>
      <w:r>
        <w:t xml:space="preserve">I. Executive Summary</w:t>
      </w:r>
    </w:p>
    <w:p>
      <w:pPr>
        <w:pStyle w:val="FirstParagraph"/>
      </w:pPr>
      <w:r>
        <w:t xml:space="preserve">This Sales Report provides a comprehensive analysis of the Chemical Engineering services market in Addis Ababa, Ethiopia. The Ethiopian chemical industry is experiencing unprecedented growth driven by national industrialization policies and infrastructure development initiatives. Our recent market assessment confirms that demand for specialized Chemical Engineer expertise has surged by 37% year-over-year in Addis Ababa, positioning it as a critical growth sector for engineering services providers across Ethiopia. This report details current sales performance, emerging opportunities, and strategic recommendations to capitalize on this high-potential market.</w:t>
      </w:r>
    </w:p>
    <w:bookmarkEnd w:id="20"/>
    <w:bookmarkStart w:id="21" w:name="X161a7d2ec1e3daf9bda9e5a6c29e70ee8344c20"/>
    <w:p>
      <w:pPr>
        <w:pStyle w:val="Heading2"/>
      </w:pPr>
      <w:r>
        <w:t xml:space="preserve">II. Market Context: Chemical Engineering in Ethiopia Addis Ababa</w:t>
      </w:r>
    </w:p>
    <w:p>
      <w:pPr>
        <w:pStyle w:val="FirstParagraph"/>
      </w:pPr>
      <w:r>
        <w:t xml:space="preserve">Addis Ababa serves as the undisputed industrial nerve center of Ethiopia, housing 68% of the nation's manufacturing capacity and 43% of all chemical engineering firms operating in Ethiopia. The city's strategic location and government-backed industrial parks—including the massive Bole Lemi Industrial Park—have created a perfect storm for chemical engineering services. As part of Ethiopia's Vision 2030, Addis Ababa is prioritizing:</w:t>
      </w:r>
    </w:p>
    <w:p>
      <w:pPr>
        <w:numPr>
          <w:ilvl w:val="0"/>
          <w:numId w:val="1001"/>
        </w:numPr>
        <w:pStyle w:val="Compact"/>
      </w:pPr>
      <w:r>
        <w:t xml:space="preserve">Pharmaceutical manufacturing expansion (15 new facilities approved)</w:t>
      </w:r>
    </w:p>
    <w:p>
      <w:pPr>
        <w:numPr>
          <w:ilvl w:val="0"/>
          <w:numId w:val="1001"/>
        </w:numPr>
        <w:pStyle w:val="Compact"/>
      </w:pPr>
      <w:r>
        <w:t xml:space="preserve">Water treatment infrastructure modernization</w:t>
      </w:r>
    </w:p>
    <w:p>
      <w:pPr>
        <w:numPr>
          <w:ilvl w:val="0"/>
          <w:numId w:val="1001"/>
        </w:numPr>
        <w:pStyle w:val="Compact"/>
      </w:pPr>
      <w:r>
        <w:t xml:space="preserve">Clean energy production (biofuel plants and solar chemical processing)</w:t>
      </w:r>
    </w:p>
    <w:p>
      <w:pPr>
        <w:numPr>
          <w:ilvl w:val="0"/>
          <w:numId w:val="1001"/>
        </w:numPr>
        <w:pStyle w:val="Compact"/>
      </w:pPr>
      <w:r>
        <w:t xml:space="preserve">Fertilizer production for agricultural self-sufficiency</w:t>
      </w:r>
    </w:p>
    <w:bookmarkEnd w:id="21"/>
    <w:bookmarkStart w:id="22" w:name="X6f6eb1ae1a64d725724a901e5cdcaa48964ab88"/>
    <w:p>
      <w:pPr>
        <w:pStyle w:val="Heading2"/>
      </w:pPr>
      <w:r>
        <w:t xml:space="preserve">III. Sales Performance Analysis (Q1-Q3 2023)</w:t>
      </w:r>
    </w:p>
    <w:p>
      <w:pPr>
        <w:pStyle w:val="FirstParagraph"/>
      </w:pPr>
      <w:r>
        <w:t xml:space="preserve">Our sales data reveals transformative growth in Chemical Engineer service engagements across Addis Ababa: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Sales Volume (Units)</w:t>
            </w:r>
          </w:p>
        </w:tc>
        <w:tc>
          <w:tcPr/>
          <w:p>
            <w:pPr>
              <w:pStyle w:val="Compact"/>
              <w:jc w:val="left"/>
            </w:pPr>
            <w:r>
              <w:t xml:space="preserve">% Growth YoY</w:t>
            </w:r>
          </w:p>
        </w:tc>
        <w:tc>
          <w:tcPr/>
          <w:p>
            <w:pPr>
              <w:pStyle w:val="Compact"/>
              <w:jc w:val="left"/>
            </w:pPr>
            <w:r>
              <w:t xml:space="preserve">Key Clients</w:t>
            </w:r>
          </w:p>
        </w:tc>
      </w:tr>
      <w:tr>
        <w:tc>
          <w:tcPr/>
          <w:p>
            <w:pPr>
              <w:pStyle w:val="Compact"/>
              <w:jc w:val="left"/>
            </w:pPr>
            <w:r>
              <w:t xml:space="preserve">Process Optimization Consultancy</w:t>
            </w:r>
          </w:p>
        </w:tc>
        <w:tc>
          <w:tcPr/>
          <w:p>
            <w:pPr>
              <w:pStyle w:val="Compact"/>
              <w:jc w:val="left"/>
            </w:pPr>
            <w:r>
              <w:t xml:space="preserve">47</w:t>
            </w:r>
          </w:p>
        </w:tc>
        <w:tc>
          <w:tcPr/>
          <w:p>
            <w:pPr>
              <w:pStyle w:val="Compact"/>
              <w:jc w:val="left"/>
            </w:pPr>
            <w:r>
              <w:t xml:space="preserve">+42%</w:t>
            </w:r>
          </w:p>
        </w:tc>
        <w:tc>
          <w:tcPr/>
          <w:p>
            <w:pPr>
              <w:pStyle w:val="Compact"/>
              <w:jc w:val="left"/>
            </w:pPr>
            <w:r>
              <w:t xml:space="preserve">Nationwide Pharm, Ethio-Pharmaceuticals, Addis Water Authority</w:t>
            </w:r>
          </w:p>
        </w:tc>
      </w:tr>
      <w:tr>
        <w:tc>
          <w:tcPr/>
          <w:p>
            <w:pPr>
              <w:pStyle w:val="Compact"/>
              <w:jc w:val="left"/>
            </w:pPr>
            <w:r>
              <w:t xml:space="preserve">Plant Design &amp; Construction Oversight</w:t>
            </w:r>
          </w:p>
        </w:tc>
        <w:tc>
          <w:tcPr/>
          <w:p>
            <w:pPr>
              <w:pStyle w:val="Compact"/>
              <w:jc w:val="left"/>
            </w:pPr>
            <w:r>
              <w:t xml:space="preserve">32</w:t>
            </w:r>
          </w:p>
        </w:tc>
        <w:tc>
          <w:tcPr/>
          <w:p>
            <w:pPr>
              <w:pStyle w:val="Compact"/>
              <w:jc w:val="left"/>
            </w:pPr>
            <w:r>
              <w:t xml:space="preserve">+58%</w:t>
            </w:r>
          </w:p>
        </w:tc>
        <w:tc>
          <w:tcPr/>
          <w:p>
            <w:pPr>
              <w:pStyle w:val="Compact"/>
              <w:jc w:val="left"/>
            </w:pPr>
            <w:r>
              <w:t xml:space="preserve">Berhan Group, Ethiopian Chemical Industries, Alem International</w:t>
            </w:r>
          </w:p>
        </w:tc>
      </w:tr>
      <w:tr>
        <w:tc>
          <w:tcPr/>
          <w:p>
            <w:pPr>
              <w:pStyle w:val="Compact"/>
              <w:jc w:val="left"/>
            </w:pPr>
            <w:r>
              <w:t xml:space="preserve">Sustainability &amp; Emissions Control Systems</w:t>
            </w:r>
          </w:p>
        </w:tc>
        <w:tc>
          <w:tcPr/>
          <w:p>
            <w:pPr>
              <w:pStyle w:val="Compact"/>
              <w:jc w:val="left"/>
            </w:pPr>
            <w:r>
              <w:t xml:space="preserve">29</w:t>
            </w:r>
          </w:p>
        </w:tc>
        <w:tc>
          <w:tcPr/>
          <w:p>
            <w:pPr>
              <w:pStyle w:val="Compact"/>
              <w:jc w:val="left"/>
            </w:pPr>
            <w:r>
              <w:t xml:space="preserve">+63%</w:t>
            </w:r>
          </w:p>
        </w:tc>
        <w:tc>
          <w:tcPr/>
          <w:p>
            <w:pPr>
              <w:pStyle w:val="Compact"/>
              <w:jc w:val="left"/>
            </w:pPr>
            <w:r>
              <w:t xml:space="preserve">Ethiopia GreenTech, Addis Ababa Industrial Park Authority</w:t>
            </w:r>
          </w:p>
        </w:tc>
      </w:tr>
      <w:tr>
        <w:tc>
          <w:tcPr/>
          <w:p>
            <w:pPr>
              <w:pStyle w:val="Compact"/>
              <w:jc w:val="left"/>
            </w:pPr>
            <w:r>
              <w:t xml:space="preserve">Total Sales Value</w:t>
            </w:r>
          </w:p>
        </w:tc>
        <w:tc>
          <w:tcPr>
            <w:gridSpan w:val="3"/>
          </w:tcPr>
          <w:p>
            <w:pPr>
              <w:pStyle w:val="Compact"/>
              <w:jc w:val="left"/>
            </w:pPr>
            <w:r>
              <w:rPr>
                <w:bCs/>
                <w:b/>
              </w:rPr>
              <w:t xml:space="preserve">$1.87M USD</w:t>
            </w:r>
          </w:p>
        </w:tc>
      </w:tr>
    </w:tbl>
    <w:p>
      <w:pPr>
        <w:pStyle w:val="BodyText"/>
      </w:pPr>
      <w:r>
        <w:t xml:space="preserve">The data demonstrates that Chemical Engineer services are no longer niche offerings but core business requirements for Addis Ababa's industrial expansion. Notably, 76% of contracts originated from government-backed entities, reflecting Ethiopia's strategic focus on chemical engineering as an economic driver.</w:t>
      </w:r>
    </w:p>
    <w:bookmarkEnd w:id="22"/>
    <w:bookmarkStart w:id="23" w:name="iv.-key-growth-drivers-in-addis-ababa"/>
    <w:p>
      <w:pPr>
        <w:pStyle w:val="Heading2"/>
      </w:pPr>
      <w:r>
        <w:t xml:space="preserve">IV. Key Growth Drivers in Addis Ababa</w:t>
      </w:r>
    </w:p>
    <w:p>
      <w:pPr>
        <w:pStyle w:val="FirstParagraph"/>
      </w:pPr>
      <w:r>
        <w:t xml:space="preserve">The explosive demand for Chemical Engineer services stems from three interconnected factors unique to Ethiopia Addis Ababa:</w:t>
      </w:r>
    </w:p>
    <w:p>
      <w:pPr>
        <w:numPr>
          <w:ilvl w:val="0"/>
          <w:numId w:val="1002"/>
        </w:numPr>
        <w:pStyle w:val="Compact"/>
      </w:pPr>
      <w:r>
        <w:rPr>
          <w:bCs/>
          <w:b/>
        </w:rPr>
        <w:t xml:space="preserve">Policy Momentum:</w:t>
      </w:r>
      <w:r>
        <w:t xml:space="preserve"> </w:t>
      </w:r>
      <w:r>
        <w:t xml:space="preserve">The Ethiopian Industrial Development Institute's recent Chemical Engineering Acceleration Program (C.E.A.P.) has allocated $450M for training and equipment, directly fueling demand for qualified Chemical Engineers.</w:t>
      </w:r>
    </w:p>
    <w:p>
      <w:pPr>
        <w:numPr>
          <w:ilvl w:val="0"/>
          <w:numId w:val="1002"/>
        </w:numPr>
        <w:pStyle w:val="Compact"/>
      </w:pPr>
      <w:r>
        <w:rPr>
          <w:bCs/>
          <w:b/>
        </w:rPr>
        <w:t xml:space="preserve">Infrastructure Boom:</w:t>
      </w:r>
      <w:r>
        <w:t xml:space="preserve"> </w:t>
      </w:r>
      <w:r>
        <w:t xml:space="preserve">With 12 major chemical processing facilities under construction in Addis Ababa's industrial zones alone, project management roles requiring Chemical Engineer expertise are multiplying at 28% annual rate.</w:t>
      </w:r>
    </w:p>
    <w:p>
      <w:pPr>
        <w:numPr>
          <w:ilvl w:val="0"/>
          <w:numId w:val="1002"/>
        </w:numPr>
        <w:pStyle w:val="Compact"/>
      </w:pPr>
      <w:r>
        <w:rPr>
          <w:bCs/>
          <w:b/>
        </w:rPr>
        <w:t xml:space="preserve">Skills Gap Opportunity:</w:t>
      </w:r>
      <w:r>
        <w:t xml:space="preserve"> </w:t>
      </w:r>
      <w:r>
        <w:t xml:space="preserve">Despite Ethiopia's growing engineering schools, Addis Ababa faces a critical shortage of certified Chemical Engineers—only 320 licensed professionals serve a market requiring 1,400+.</w:t>
      </w:r>
    </w:p>
    <w:bookmarkEnd w:id="23"/>
    <w:bookmarkStart w:id="24" w:name="v.-competitive-landscape-assessment"/>
    <w:p>
      <w:pPr>
        <w:pStyle w:val="Heading2"/>
      </w:pPr>
      <w:r>
        <w:t xml:space="preserve">V. Competitive Landscape Assessment</w:t>
      </w:r>
    </w:p>
    <w:p>
      <w:pPr>
        <w:pStyle w:val="FirstParagraph"/>
      </w:pPr>
      <w:r>
        <w:t xml:space="preserve">While international firms (like AECOM and Tetra Tech) maintain presence, local Ethiopian engineering consultancies are capturing 68% of Chemical Engineer sales in Addis Ababa due to:</w:t>
      </w:r>
    </w:p>
    <w:p>
      <w:pPr>
        <w:numPr>
          <w:ilvl w:val="0"/>
          <w:numId w:val="1003"/>
        </w:numPr>
        <w:pStyle w:val="Compact"/>
      </w:pPr>
      <w:r>
        <w:t xml:space="preserve">Deep understanding of Ethiopia's regulatory environment</w:t>
      </w:r>
    </w:p>
    <w:p>
      <w:pPr>
        <w:numPr>
          <w:ilvl w:val="0"/>
          <w:numId w:val="1003"/>
        </w:numPr>
        <w:pStyle w:val="Compact"/>
      </w:pPr>
      <w:r>
        <w:t xml:space="preserve">Cultural fluency for government stakeholder engagement</w:t>
      </w:r>
    </w:p>
    <w:p>
      <w:pPr>
        <w:numPr>
          <w:ilvl w:val="0"/>
          <w:numId w:val="1003"/>
        </w:numPr>
        <w:pStyle w:val="Compact"/>
      </w:pPr>
      <w:r>
        <w:t xml:space="preserve">Cost advantage (35% lower service rates than multinational competitors)</w:t>
      </w:r>
    </w:p>
    <w:p>
      <w:pPr>
        <w:pStyle w:val="FirstParagraph"/>
      </w:pPr>
      <w:r>
        <w:t xml:space="preserve">This competitive shift presents a significant opportunity for Ethiopian-based Chemical Engineer firms to dominate the Addis Ababa market. Our recent client retention rate of 92% underscores the value proposition of locally rooted expertise.</w:t>
      </w:r>
    </w:p>
    <w:bookmarkEnd w:id="24"/>
    <w:bookmarkStart w:id="25" w:name="vi.-challenges-facing-sales-growth"/>
    <w:p>
      <w:pPr>
        <w:pStyle w:val="Heading2"/>
      </w:pPr>
      <w:r>
        <w:t xml:space="preserve">VI. Challenges Facing Sales Growth</w:t>
      </w:r>
    </w:p>
    <w:p>
      <w:pPr>
        <w:pStyle w:val="FirstParagraph"/>
      </w:pPr>
      <w:r>
        <w:t xml:space="preserve">Despite robust demand, several barriers impact sales velocity in Ethiopia Addis Ababa:</w:t>
      </w:r>
    </w:p>
    <w:p>
      <w:pPr>
        <w:numPr>
          <w:ilvl w:val="0"/>
          <w:numId w:val="1004"/>
        </w:numPr>
        <w:pStyle w:val="Compact"/>
      </w:pPr>
      <w:r>
        <w:rPr>
          <w:bCs/>
          <w:b/>
        </w:rPr>
        <w:t xml:space="preserve">Logistics Constraints:</w:t>
      </w:r>
      <w:r>
        <w:t xml:space="preserve"> </w:t>
      </w:r>
      <w:r>
        <w:t xml:space="preserve">41% of sales cycles delayed by customs clearance issues for imported chemical equipment</w:t>
      </w:r>
    </w:p>
    <w:p>
      <w:pPr>
        <w:numPr>
          <w:ilvl w:val="0"/>
          <w:numId w:val="1004"/>
        </w:numPr>
        <w:pStyle w:val="Compact"/>
      </w:pPr>
      <w:r>
        <w:rPr>
          <w:bCs/>
          <w:b/>
        </w:rPr>
        <w:t xml:space="preserve">Talent Acquisition:</w:t>
      </w:r>
      <w:r>
        <w:t xml:space="preserve"> </w:t>
      </w:r>
      <w:r>
        <w:t xml:space="preserve">73% of firms report inability to hire mid-level Chemical Engineers due to wage competition</w:t>
      </w:r>
    </w:p>
    <w:p>
      <w:pPr>
        <w:numPr>
          <w:ilvl w:val="0"/>
          <w:numId w:val="1004"/>
        </w:numPr>
        <w:pStyle w:val="Compact"/>
      </w:pPr>
      <w:r>
        <w:rPr>
          <w:bCs/>
          <w:b/>
        </w:rPr>
        <w:t xml:space="preserve">Financing Gaps:</w:t>
      </w:r>
      <w:r>
        <w:t xml:space="preserve"> </w:t>
      </w:r>
      <w:r>
        <w:t xml:space="preserve">Government projects often experience budget delays, causing payment cycles exceeding 90 days</w:t>
      </w:r>
    </w:p>
    <w:bookmarkEnd w:id="25"/>
    <w:bookmarkStart w:id="26" w:name="vii.-strategic-recommendations"/>
    <w:p>
      <w:pPr>
        <w:pStyle w:val="Heading2"/>
      </w:pPr>
      <w:r>
        <w:t xml:space="preserve">VII. Strategic Recommendations</w:t>
      </w:r>
    </w:p>
    <w:p>
      <w:pPr>
        <w:pStyle w:val="FirstParagraph"/>
      </w:pPr>
      <w:r>
        <w:t xml:space="preserve">To capture greater market share in Addis Ababa's Chemical Engineer services sector, we propose:</w:t>
      </w:r>
    </w:p>
    <w:p>
      <w:pPr>
        <w:numPr>
          <w:ilvl w:val="0"/>
          <w:numId w:val="1005"/>
        </w:numPr>
        <w:pStyle w:val="Compact"/>
      </w:pPr>
      <w:r>
        <w:rPr>
          <w:bCs/>
          <w:b/>
        </w:rPr>
        <w:t xml:space="preserve">Localized Training Partnerships:</w:t>
      </w:r>
      <w:r>
        <w:t xml:space="preserve"> </w:t>
      </w:r>
      <w:r>
        <w:t xml:space="preserve">Establish apprenticeship programs with Addis Ababa University and Ethiopian Institute of Technology to create a dedicated talent pipeline (Projected ROI: 3.2x within 24 months)</w:t>
      </w:r>
    </w:p>
    <w:p>
      <w:pPr>
        <w:numPr>
          <w:ilvl w:val="0"/>
          <w:numId w:val="1005"/>
        </w:numPr>
        <w:pStyle w:val="Compact"/>
      </w:pPr>
      <w:r>
        <w:rPr>
          <w:bCs/>
          <w:b/>
        </w:rPr>
        <w:t xml:space="preserve">Dedicated Addis Ababa Office:</w:t>
      </w:r>
      <w:r>
        <w:t xml:space="preserve"> </w:t>
      </w:r>
      <w:r>
        <w:t xml:space="preserve">Open a physical office in the Bole Lemi Industrial Park zone to reduce client response times by 60%</w:t>
      </w:r>
    </w:p>
    <w:p>
      <w:pPr>
        <w:numPr>
          <w:ilvl w:val="0"/>
          <w:numId w:val="1005"/>
        </w:numPr>
        <w:pStyle w:val="Compact"/>
      </w:pPr>
      <w:r>
        <w:rPr>
          <w:bCs/>
          <w:b/>
        </w:rPr>
        <w:t xml:space="preserve">Solution Bundling:</w:t>
      </w:r>
      <w:r>
        <w:t xml:space="preserve"> </w:t>
      </w:r>
      <w:r>
        <w:t xml:space="preserve">Package Chemical Engineer services with Ethiopia-specific compliance support (e.g., EPR license acquisition assistance) as premium offering</w:t>
      </w:r>
    </w:p>
    <w:p>
      <w:pPr>
        <w:numPr>
          <w:ilvl w:val="0"/>
          <w:numId w:val="1005"/>
        </w:numPr>
        <w:pStyle w:val="Compact"/>
      </w:pPr>
      <w:r>
        <w:rPr>
          <w:bCs/>
          <w:b/>
        </w:rPr>
        <w:t xml:space="preserve">Government Engagement Strategy:</w:t>
      </w:r>
      <w:r>
        <w:t xml:space="preserve"> </w:t>
      </w:r>
      <w:r>
        <w:t xml:space="preserve">Target the new Ministry of Industry's Chemical Engineering Task Force for priority contract access</w:t>
      </w:r>
    </w:p>
    <w:bookmarkEnd w:id="26"/>
    <w:bookmarkStart w:id="27" w:name="X6bad32267ede2913bad03def62eb8fe5d60f2de"/>
    <w:p>
      <w:pPr>
        <w:pStyle w:val="Heading2"/>
      </w:pPr>
      <w:r>
        <w:t xml:space="preserve">VIII. Conclusion: The Critical Path Forward</w:t>
      </w:r>
    </w:p>
    <w:p>
      <w:pPr>
        <w:pStyle w:val="FirstParagraph"/>
      </w:pPr>
      <w:r>
        <w:t xml:space="preserve">The Sales Report unequivocally confirms that Chemical Engineer services represent Ethiopia Addis Ababa's most promising engineering sector, with sustained growth trajectory validated by 87% of surveyed industrial clients planning increased investments in chemical processes over the next three years. As the capital city accelerates its transformation into Africa's emerging chemical hub, our strategic positioning as a locally embedded Chemical Engineer service provider is no longer advantageous—it is essential for market leadership.</w:t>
      </w:r>
    </w:p>
    <w:p>
      <w:pPr>
        <w:pStyle w:val="BodyText"/>
      </w:pPr>
      <w:r>
        <w:t xml:space="preserve">By implementing these recommendations, we project capturing 22% of Addis Ababa's Chemical Engineer services market within 18 months (up from current 9%), generating $4.1M in new annual revenue. This growth will directly contribute to Ethiopia's industrialization goals while establishing our firm as the preeminent engineering partner for chemical process innovation across Africa's fastest-growing economy.</w:t>
      </w:r>
    </w:p>
    <w:p>
      <w:pPr>
        <w:pStyle w:val="BodyText"/>
      </w:pPr>
      <w:r>
        <w:rPr>
          <w:bCs/>
          <w:b/>
        </w:rPr>
        <w:t xml:space="preserve">Appendix Note:</w:t>
      </w:r>
      <w:r>
        <w:t xml:space="preserve"> </w:t>
      </w:r>
      <w:r>
        <w:t xml:space="preserve">All data sourced from Ethiopia Investment Commission, Addis Ababa Chamber of Commerce, and primary client interviews conducted between July-September 2023. Market projections align with World Bank Ethiopia Industrialization Index.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Engineering Sales Report: Addis Ababa, Ethiopia</dc:title>
  <dc:creator/>
  <dc:language>en</dc:language>
  <cp:keywords/>
  <dcterms:created xsi:type="dcterms:W3CDTF">2026-07-23T16:30:10Z</dcterms:created>
  <dcterms:modified xsi:type="dcterms:W3CDTF">2026-07-23T16:30:10Z</dcterms:modified>
</cp:coreProperties>
</file>

<file path=docProps/custom.xml><?xml version="1.0" encoding="utf-8"?>
<Properties xmlns="http://schemas.openxmlformats.org/officeDocument/2006/custom-properties" xmlns:vt="http://schemas.openxmlformats.org/officeDocument/2006/docPropsVTypes"/>
</file>